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FC2" w:rsidRPr="00F32F26" w:rsidRDefault="001B4FC2" w:rsidP="00E209C4">
      <w:pPr>
        <w:jc w:val="both"/>
        <w:rPr>
          <w:rFonts w:cstheme="minorHAnsi"/>
          <w:sz w:val="24"/>
          <w:szCs w:val="24"/>
        </w:rPr>
      </w:pPr>
    </w:p>
    <w:p w:rsidR="001B4FC2" w:rsidRPr="00F32F26" w:rsidRDefault="001B4FC2" w:rsidP="00E209C4">
      <w:pPr>
        <w:jc w:val="both"/>
        <w:rPr>
          <w:rFonts w:cstheme="minorHAnsi"/>
          <w:b/>
          <w:sz w:val="24"/>
          <w:szCs w:val="24"/>
          <w:lang w:val="es-US"/>
        </w:rPr>
      </w:pPr>
      <w:r w:rsidRPr="00F32F26">
        <w:rPr>
          <w:rFonts w:cstheme="minorHAnsi"/>
          <w:sz w:val="24"/>
          <w:szCs w:val="24"/>
        </w:rPr>
        <w:t xml:space="preserve">    </w:t>
      </w:r>
      <w:r w:rsidRPr="00F32F26">
        <w:rPr>
          <w:rFonts w:cstheme="minorHAnsi"/>
          <w:b/>
          <w:sz w:val="24"/>
          <w:szCs w:val="24"/>
          <w:lang w:val="es-US"/>
        </w:rPr>
        <w:t xml:space="preserve">UNIVERSIDAD DE CIENCIAS MEDICAS DE GRANMA </w:t>
      </w:r>
    </w:p>
    <w:p w:rsidR="001B4FC2" w:rsidRPr="00F32F26" w:rsidRDefault="001B4FC2" w:rsidP="00E209C4">
      <w:pPr>
        <w:jc w:val="both"/>
        <w:rPr>
          <w:rFonts w:cstheme="minorHAnsi"/>
          <w:b/>
          <w:sz w:val="24"/>
          <w:szCs w:val="24"/>
          <w:lang w:val="es-US"/>
        </w:rPr>
      </w:pPr>
      <w:r w:rsidRPr="00F32F26">
        <w:rPr>
          <w:rFonts w:cstheme="minorHAnsi"/>
          <w:b/>
          <w:sz w:val="24"/>
          <w:szCs w:val="24"/>
          <w:lang w:val="es-US"/>
        </w:rPr>
        <w:t xml:space="preserve">      POLICLINICO DOCENTE RENE VALLEJO ORTIZ</w:t>
      </w:r>
    </w:p>
    <w:p w:rsidR="001B4FC2" w:rsidRPr="00F32F26" w:rsidRDefault="008D4D2A" w:rsidP="00E209C4">
      <w:pPr>
        <w:jc w:val="both"/>
        <w:rPr>
          <w:rFonts w:cstheme="minorHAnsi"/>
          <w:b/>
          <w:sz w:val="24"/>
          <w:szCs w:val="24"/>
          <w:lang w:val="es-US"/>
        </w:rPr>
      </w:pPr>
      <w:r w:rsidRPr="00F32F26">
        <w:rPr>
          <w:rFonts w:cstheme="minorHAnsi"/>
          <w:b/>
          <w:sz w:val="24"/>
          <w:szCs w:val="24"/>
        </w:rPr>
        <w:t>Alteraciones psicológicas</w:t>
      </w:r>
      <w:r w:rsidR="001B4FC2" w:rsidRPr="00F32F26">
        <w:rPr>
          <w:rFonts w:cstheme="minorHAnsi"/>
          <w:b/>
          <w:sz w:val="24"/>
          <w:szCs w:val="24"/>
        </w:rPr>
        <w:t xml:space="preserve"> </w:t>
      </w:r>
      <w:r w:rsidRPr="00F32F26">
        <w:rPr>
          <w:rFonts w:cstheme="minorHAnsi"/>
          <w:b/>
          <w:sz w:val="24"/>
          <w:szCs w:val="24"/>
        </w:rPr>
        <w:t>en niños y adolescentes durante confinamiento social por COVID</w:t>
      </w:r>
      <w:r w:rsidR="00F32F26" w:rsidRPr="00F32F26">
        <w:rPr>
          <w:rFonts w:cstheme="minorHAnsi"/>
          <w:b/>
          <w:sz w:val="24"/>
          <w:szCs w:val="24"/>
        </w:rPr>
        <w:t>-</w:t>
      </w:r>
      <w:r w:rsidR="001B4FC2" w:rsidRPr="00F32F26">
        <w:rPr>
          <w:rFonts w:cstheme="minorHAnsi"/>
          <w:b/>
          <w:sz w:val="24"/>
          <w:szCs w:val="24"/>
        </w:rPr>
        <w:t xml:space="preserve"> 19 Policlínico René Vallejo Ortiz</w:t>
      </w:r>
    </w:p>
    <w:p w:rsidR="001B4FC2" w:rsidRPr="00F32F26" w:rsidRDefault="001B4FC2" w:rsidP="00E209C4">
      <w:pPr>
        <w:jc w:val="both"/>
        <w:rPr>
          <w:rFonts w:cstheme="minorHAnsi"/>
          <w:b/>
          <w:bCs/>
          <w:sz w:val="24"/>
          <w:szCs w:val="24"/>
        </w:rPr>
      </w:pPr>
      <w:r w:rsidRPr="00F32F26">
        <w:rPr>
          <w:rFonts w:cstheme="minorHAnsi"/>
          <w:b/>
          <w:bCs/>
          <w:sz w:val="24"/>
          <w:szCs w:val="24"/>
        </w:rPr>
        <w:t>Autores:</w:t>
      </w:r>
    </w:p>
    <w:p w:rsidR="001B4FC2" w:rsidRPr="00F32F26" w:rsidRDefault="001B4FC2" w:rsidP="00E209C4">
      <w:pPr>
        <w:jc w:val="both"/>
        <w:rPr>
          <w:rFonts w:cstheme="minorHAnsi"/>
          <w:bCs/>
          <w:sz w:val="24"/>
          <w:szCs w:val="24"/>
          <w:lang w:val="es-US"/>
        </w:rPr>
      </w:pPr>
      <w:r w:rsidRPr="00F32F26">
        <w:rPr>
          <w:rFonts w:cstheme="minorHAnsi"/>
          <w:b/>
          <w:bCs/>
          <w:sz w:val="24"/>
          <w:szCs w:val="24"/>
        </w:rPr>
        <w:t xml:space="preserve"> </w:t>
      </w:r>
      <w:r w:rsidRPr="00F32F26">
        <w:rPr>
          <w:rFonts w:cstheme="minorHAnsi"/>
          <w:bCs/>
          <w:sz w:val="24"/>
          <w:szCs w:val="24"/>
        </w:rPr>
        <w:t xml:space="preserve">Dra. Idalmis Román López. Especialista 1er Grado en Medicina General Integral, 1er y </w:t>
      </w:r>
      <w:r w:rsidR="0047265C">
        <w:rPr>
          <w:rFonts w:cstheme="minorHAnsi"/>
          <w:bCs/>
          <w:sz w:val="24"/>
          <w:szCs w:val="24"/>
        </w:rPr>
        <w:t xml:space="preserve">  </w:t>
      </w:r>
      <w:r w:rsidRPr="00F32F26">
        <w:rPr>
          <w:rFonts w:cstheme="minorHAnsi"/>
          <w:bCs/>
          <w:sz w:val="24"/>
          <w:szCs w:val="24"/>
        </w:rPr>
        <w:t xml:space="preserve">2do Grado   en Psiquiatría Infantil. Profesor Asistente. </w:t>
      </w:r>
      <w:r w:rsidRPr="00F32F26">
        <w:rPr>
          <w:rFonts w:cstheme="minorHAnsi"/>
          <w:bCs/>
          <w:sz w:val="24"/>
          <w:szCs w:val="24"/>
          <w:lang w:val="es-US"/>
        </w:rPr>
        <w:t>Policlínico Ren</w:t>
      </w:r>
      <w:r w:rsidR="00B15261">
        <w:rPr>
          <w:rFonts w:cstheme="minorHAnsi"/>
          <w:bCs/>
          <w:sz w:val="24"/>
          <w:szCs w:val="24"/>
          <w:lang w:val="es-US"/>
        </w:rPr>
        <w:t>é</w:t>
      </w:r>
      <w:r w:rsidRPr="00F32F26">
        <w:rPr>
          <w:rFonts w:cstheme="minorHAnsi"/>
          <w:bCs/>
          <w:sz w:val="24"/>
          <w:szCs w:val="24"/>
          <w:lang w:val="es-US"/>
        </w:rPr>
        <w:t xml:space="preserve"> Vallejo. Bayamo. Granma. </w:t>
      </w:r>
      <w:hyperlink r:id="rId5" w:history="1">
        <w:r w:rsidRPr="00F32F26">
          <w:rPr>
            <w:rStyle w:val="Hipervnculo"/>
            <w:rFonts w:cstheme="minorHAnsi"/>
            <w:bCs/>
            <w:sz w:val="24"/>
            <w:szCs w:val="24"/>
            <w:lang w:val="es-US"/>
          </w:rPr>
          <w:t>https://orcid.org/0000-0001-5784-3090</w:t>
        </w:r>
      </w:hyperlink>
    </w:p>
    <w:p w:rsidR="001B4FC2" w:rsidRPr="00F32F26" w:rsidRDefault="001B4FC2" w:rsidP="00E209C4">
      <w:pPr>
        <w:jc w:val="both"/>
        <w:rPr>
          <w:rFonts w:cstheme="minorHAnsi"/>
          <w:sz w:val="24"/>
          <w:szCs w:val="24"/>
        </w:rPr>
      </w:pPr>
      <w:r w:rsidRPr="00F32F26">
        <w:rPr>
          <w:rFonts w:cstheme="minorHAnsi"/>
          <w:sz w:val="24"/>
          <w:szCs w:val="24"/>
        </w:rPr>
        <w:t xml:space="preserve"> Dra. María Luz Zayas Fajardo. Especialista </w:t>
      </w:r>
      <w:r w:rsidRPr="00F32F26">
        <w:rPr>
          <w:rFonts w:cstheme="minorHAnsi"/>
          <w:bCs/>
          <w:sz w:val="24"/>
          <w:szCs w:val="24"/>
        </w:rPr>
        <w:t xml:space="preserve">1er Grado en Medicina General Integral, 1er y 2do Grado   </w:t>
      </w:r>
      <w:r w:rsidRPr="00F32F26">
        <w:rPr>
          <w:rFonts w:cstheme="minorHAnsi"/>
          <w:sz w:val="24"/>
          <w:szCs w:val="24"/>
        </w:rPr>
        <w:t>en Psiquiatría Infantil.</w:t>
      </w:r>
      <w:r w:rsidRPr="00F32F26">
        <w:rPr>
          <w:rFonts w:cstheme="minorHAnsi"/>
          <w:bCs/>
          <w:sz w:val="24"/>
          <w:szCs w:val="24"/>
        </w:rPr>
        <w:t xml:space="preserve"> Profesor Asistente.</w:t>
      </w:r>
      <w:r w:rsidRPr="00F32F26">
        <w:rPr>
          <w:rFonts w:cstheme="minorHAnsi"/>
          <w:sz w:val="24"/>
          <w:szCs w:val="24"/>
        </w:rPr>
        <w:t xml:space="preserve"> Policlínico Jimmy Hilzet. Bayamo. Granma. </w:t>
      </w:r>
      <w:hyperlink r:id="rId6" w:history="1">
        <w:r w:rsidRPr="00F32F26">
          <w:rPr>
            <w:rStyle w:val="Hipervnculo"/>
            <w:rFonts w:cstheme="minorHAnsi"/>
            <w:bCs/>
            <w:sz w:val="24"/>
            <w:szCs w:val="24"/>
            <w:lang w:val="es-US"/>
          </w:rPr>
          <w:t>https://orcid.org/0000-0003-4644-0914</w:t>
        </w:r>
      </w:hyperlink>
    </w:p>
    <w:p w:rsidR="001B4FC2" w:rsidRPr="00961AC8" w:rsidRDefault="001B4FC2" w:rsidP="00E209C4">
      <w:pPr>
        <w:jc w:val="both"/>
        <w:rPr>
          <w:rFonts w:cstheme="minorHAnsi"/>
          <w:bCs/>
          <w:sz w:val="24"/>
          <w:szCs w:val="24"/>
        </w:rPr>
      </w:pPr>
      <w:r w:rsidRPr="00F32F26">
        <w:rPr>
          <w:rFonts w:cstheme="minorHAnsi"/>
          <w:bCs/>
          <w:sz w:val="24"/>
          <w:szCs w:val="24"/>
        </w:rPr>
        <w:t xml:space="preserve">Dra. Milagro Román López. Especialista 1er y 2do Grado en Medicina General Integral. Profesor Asistente. </w:t>
      </w:r>
      <w:r w:rsidRPr="00F32F26">
        <w:rPr>
          <w:rFonts w:cstheme="minorHAnsi"/>
          <w:bCs/>
          <w:sz w:val="24"/>
          <w:szCs w:val="24"/>
          <w:lang w:val="es-US"/>
        </w:rPr>
        <w:t xml:space="preserve">Policlínico 13 de </w:t>
      </w:r>
      <w:proofErr w:type="gramStart"/>
      <w:r w:rsidRPr="00F32F26">
        <w:rPr>
          <w:rFonts w:cstheme="minorHAnsi"/>
          <w:bCs/>
          <w:sz w:val="24"/>
          <w:szCs w:val="24"/>
          <w:lang w:val="es-US"/>
        </w:rPr>
        <w:t>Marzo</w:t>
      </w:r>
      <w:proofErr w:type="gramEnd"/>
      <w:r w:rsidRPr="00F32F26">
        <w:rPr>
          <w:rFonts w:cstheme="minorHAnsi"/>
          <w:bCs/>
          <w:sz w:val="24"/>
          <w:szCs w:val="24"/>
          <w:lang w:val="es-US"/>
        </w:rPr>
        <w:t>. Bayamo. Granm</w:t>
      </w:r>
      <w:r w:rsidR="00961AC8">
        <w:rPr>
          <w:rFonts w:cstheme="minorHAnsi"/>
          <w:bCs/>
          <w:sz w:val="24"/>
          <w:szCs w:val="24"/>
          <w:lang w:val="es-US"/>
        </w:rPr>
        <w:t xml:space="preserve">a. </w:t>
      </w:r>
      <w:hyperlink r:id="rId7" w:history="1">
        <w:r w:rsidR="00961AC8" w:rsidRPr="00452E92">
          <w:rPr>
            <w:rStyle w:val="Hipervnculo"/>
            <w:rFonts w:cstheme="minorHAnsi"/>
            <w:bCs/>
            <w:sz w:val="24"/>
            <w:szCs w:val="24"/>
            <w:lang w:val="es-US"/>
          </w:rPr>
          <w:t>https://orcid.org/0000-0002-0695-4775</w:t>
        </w:r>
      </w:hyperlink>
    </w:p>
    <w:p w:rsidR="001B4FC2" w:rsidRPr="00F32F26" w:rsidRDefault="001B4FC2" w:rsidP="00E209C4">
      <w:pPr>
        <w:jc w:val="both"/>
        <w:rPr>
          <w:rFonts w:cstheme="minorHAnsi"/>
          <w:sz w:val="24"/>
          <w:szCs w:val="24"/>
        </w:rPr>
      </w:pPr>
      <w:r w:rsidRPr="00F32F26">
        <w:rPr>
          <w:rFonts w:cstheme="minorHAnsi"/>
          <w:sz w:val="24"/>
          <w:szCs w:val="24"/>
        </w:rPr>
        <w:t>Lic. Ariel Polanco Zamora. Psicología. Profesor Instructor. Hospital Pediátrico General Luis</w:t>
      </w:r>
      <w:r w:rsidR="00692996">
        <w:rPr>
          <w:rFonts w:cstheme="minorHAnsi"/>
          <w:sz w:val="24"/>
          <w:szCs w:val="24"/>
        </w:rPr>
        <w:t xml:space="preserve"> Ángel</w:t>
      </w:r>
      <w:r w:rsidRPr="00F32F26">
        <w:rPr>
          <w:rFonts w:cstheme="minorHAnsi"/>
          <w:sz w:val="24"/>
          <w:szCs w:val="24"/>
        </w:rPr>
        <w:t xml:space="preserve"> Milanés. Bayamo. Granma. </w:t>
      </w:r>
      <w:hyperlink r:id="rId8" w:history="1">
        <w:r w:rsidRPr="00F32F26">
          <w:rPr>
            <w:rStyle w:val="Hipervnculo"/>
            <w:rFonts w:cstheme="minorHAnsi"/>
            <w:bCs/>
            <w:sz w:val="24"/>
            <w:szCs w:val="24"/>
            <w:lang w:val="es-US"/>
          </w:rPr>
          <w:t>https://orcid.org/0000-0002-0452-1327</w:t>
        </w:r>
      </w:hyperlink>
    </w:p>
    <w:p w:rsidR="001B4FC2" w:rsidRPr="00F32F26" w:rsidRDefault="00692996" w:rsidP="00E209C4">
      <w:pPr>
        <w:jc w:val="both"/>
        <w:rPr>
          <w:rFonts w:cstheme="minorHAnsi"/>
          <w:sz w:val="24"/>
          <w:szCs w:val="24"/>
        </w:rPr>
      </w:pPr>
      <w:r>
        <w:rPr>
          <w:rFonts w:cstheme="minorHAnsi"/>
          <w:sz w:val="24"/>
          <w:szCs w:val="24"/>
        </w:rPr>
        <w:t>Dra. Yilian Fonseca Rivero. Especialista 1er Grado en Psiquiatría Infantil.</w:t>
      </w:r>
      <w:r w:rsidRPr="00692996">
        <w:rPr>
          <w:rFonts w:cstheme="minorHAnsi"/>
          <w:sz w:val="24"/>
          <w:szCs w:val="24"/>
        </w:rPr>
        <w:t xml:space="preserve"> </w:t>
      </w:r>
      <w:r w:rsidRPr="00F32F26">
        <w:rPr>
          <w:rFonts w:cstheme="minorHAnsi"/>
          <w:sz w:val="24"/>
          <w:szCs w:val="24"/>
        </w:rPr>
        <w:t>Hospital Pediátrico General Luis</w:t>
      </w:r>
      <w:r>
        <w:rPr>
          <w:rFonts w:cstheme="minorHAnsi"/>
          <w:sz w:val="24"/>
          <w:szCs w:val="24"/>
        </w:rPr>
        <w:t xml:space="preserve"> Ángel</w:t>
      </w:r>
      <w:r w:rsidRPr="00F32F26">
        <w:rPr>
          <w:rFonts w:cstheme="minorHAnsi"/>
          <w:sz w:val="24"/>
          <w:szCs w:val="24"/>
        </w:rPr>
        <w:t xml:space="preserve"> Milanés. Bayamo. Granma. </w:t>
      </w:r>
      <w:hyperlink r:id="rId9" w:history="1">
        <w:r w:rsidRPr="00894332">
          <w:rPr>
            <w:rStyle w:val="Hipervnculo"/>
            <w:rFonts w:cstheme="minorHAnsi"/>
            <w:bCs/>
            <w:sz w:val="24"/>
            <w:szCs w:val="24"/>
            <w:lang w:val="es-US"/>
          </w:rPr>
          <w:t>https://orcid.org/0000-000</w:t>
        </w:r>
        <w:r w:rsidRPr="00894332">
          <w:rPr>
            <w:rStyle w:val="Hipervnculo"/>
            <w:rFonts w:cstheme="minorHAnsi"/>
            <w:bCs/>
            <w:sz w:val="24"/>
            <w:szCs w:val="24"/>
            <w:lang w:val="es-US"/>
          </w:rPr>
          <w:t>3</w:t>
        </w:r>
        <w:r w:rsidRPr="00894332">
          <w:rPr>
            <w:rStyle w:val="Hipervnculo"/>
            <w:rFonts w:cstheme="minorHAnsi"/>
            <w:bCs/>
            <w:sz w:val="24"/>
            <w:szCs w:val="24"/>
            <w:lang w:val="es-US"/>
          </w:rPr>
          <w:t>-</w:t>
        </w:r>
        <w:r w:rsidRPr="00894332">
          <w:rPr>
            <w:rStyle w:val="Hipervnculo"/>
            <w:rFonts w:cstheme="minorHAnsi"/>
            <w:bCs/>
            <w:sz w:val="24"/>
            <w:szCs w:val="24"/>
            <w:lang w:val="es-US"/>
          </w:rPr>
          <w:t>1106</w:t>
        </w:r>
        <w:r w:rsidRPr="00894332">
          <w:rPr>
            <w:rStyle w:val="Hipervnculo"/>
            <w:rFonts w:cstheme="minorHAnsi"/>
            <w:bCs/>
            <w:sz w:val="24"/>
            <w:szCs w:val="24"/>
            <w:lang w:val="es-US"/>
          </w:rPr>
          <w:t>-</w:t>
        </w:r>
        <w:r w:rsidRPr="00894332">
          <w:rPr>
            <w:rStyle w:val="Hipervnculo"/>
            <w:rFonts w:cstheme="minorHAnsi"/>
            <w:bCs/>
            <w:sz w:val="24"/>
            <w:szCs w:val="24"/>
            <w:lang w:val="es-US"/>
          </w:rPr>
          <w:t>8484</w:t>
        </w:r>
      </w:hyperlink>
      <w:r w:rsidR="006E2C25">
        <w:rPr>
          <w:rStyle w:val="Hipervnculo"/>
          <w:rFonts w:cstheme="minorHAnsi"/>
          <w:bCs/>
          <w:sz w:val="24"/>
          <w:szCs w:val="24"/>
          <w:lang w:val="es-US"/>
        </w:rPr>
        <w:t xml:space="preserve">  </w:t>
      </w:r>
    </w:p>
    <w:p w:rsidR="00EF0965" w:rsidRPr="00F32F26" w:rsidRDefault="00EF0965" w:rsidP="00E209C4">
      <w:pPr>
        <w:jc w:val="both"/>
        <w:rPr>
          <w:rFonts w:cstheme="minorHAnsi"/>
          <w:sz w:val="24"/>
          <w:szCs w:val="24"/>
        </w:rPr>
      </w:pPr>
      <w:r w:rsidRPr="00F32F26">
        <w:rPr>
          <w:rFonts w:cstheme="minorHAnsi"/>
          <w:sz w:val="24"/>
          <w:szCs w:val="24"/>
        </w:rPr>
        <w:t xml:space="preserve">Correo de contacto: </w:t>
      </w:r>
      <w:hyperlink r:id="rId10" w:history="1">
        <w:r w:rsidRPr="00F32F26">
          <w:rPr>
            <w:rStyle w:val="Hipervnculo"/>
            <w:rFonts w:cstheme="minorHAnsi"/>
            <w:sz w:val="24"/>
            <w:szCs w:val="24"/>
          </w:rPr>
          <w:t>idalmisramonal@infomed.sld.cu</w:t>
        </w:r>
      </w:hyperlink>
    </w:p>
    <w:p w:rsidR="00691166" w:rsidRPr="00F32F26" w:rsidRDefault="00691166" w:rsidP="00E209C4">
      <w:pPr>
        <w:jc w:val="both"/>
        <w:rPr>
          <w:rFonts w:cstheme="minorHAnsi"/>
          <w:sz w:val="24"/>
          <w:szCs w:val="24"/>
        </w:rPr>
      </w:pPr>
      <w:r w:rsidRPr="00F32F26">
        <w:rPr>
          <w:rFonts w:cstheme="minorHAnsi"/>
          <w:sz w:val="24"/>
          <w:szCs w:val="24"/>
        </w:rPr>
        <w:t xml:space="preserve">                                                          2020 </w:t>
      </w:r>
    </w:p>
    <w:p w:rsidR="00691166" w:rsidRPr="00F32F26" w:rsidRDefault="00691166" w:rsidP="00E209C4">
      <w:pPr>
        <w:jc w:val="both"/>
        <w:rPr>
          <w:rFonts w:cstheme="minorHAnsi"/>
          <w:sz w:val="24"/>
          <w:szCs w:val="24"/>
        </w:rPr>
      </w:pPr>
      <w:r w:rsidRPr="00F32F26">
        <w:rPr>
          <w:rFonts w:cstheme="minorHAnsi"/>
          <w:sz w:val="24"/>
          <w:szCs w:val="24"/>
        </w:rPr>
        <w:t xml:space="preserve">                                        Año 62 de la Revolución</w:t>
      </w:r>
    </w:p>
    <w:p w:rsidR="00691166" w:rsidRPr="00F32F26" w:rsidRDefault="00691166" w:rsidP="00E209C4">
      <w:pPr>
        <w:jc w:val="both"/>
        <w:rPr>
          <w:rFonts w:cstheme="minorHAnsi"/>
          <w:sz w:val="24"/>
          <w:szCs w:val="24"/>
        </w:rPr>
      </w:pPr>
    </w:p>
    <w:p w:rsidR="001B4FC2" w:rsidRPr="00F32F26" w:rsidRDefault="00691166" w:rsidP="00E209C4">
      <w:pPr>
        <w:jc w:val="both"/>
        <w:rPr>
          <w:rFonts w:cstheme="minorHAnsi"/>
          <w:sz w:val="24"/>
          <w:szCs w:val="24"/>
        </w:rPr>
      </w:pPr>
      <w:r w:rsidRPr="00F32F26">
        <w:rPr>
          <w:rFonts w:cstheme="minorHAnsi"/>
          <w:sz w:val="24"/>
          <w:szCs w:val="24"/>
        </w:rPr>
        <w:t xml:space="preserve">Resumen </w:t>
      </w:r>
    </w:p>
    <w:p w:rsidR="00F05D46" w:rsidRPr="00F32F26" w:rsidRDefault="00691166" w:rsidP="00E209C4">
      <w:pPr>
        <w:jc w:val="both"/>
        <w:rPr>
          <w:rFonts w:cstheme="minorHAnsi"/>
          <w:sz w:val="24"/>
          <w:szCs w:val="24"/>
        </w:rPr>
      </w:pPr>
      <w:r w:rsidRPr="00F32F26">
        <w:rPr>
          <w:rFonts w:cstheme="minorHAnsi"/>
          <w:sz w:val="24"/>
          <w:szCs w:val="24"/>
        </w:rPr>
        <w:t>La pandemia COVID-19 es una emergencia sanitaria a nivel global, en este contexto es necesario subrayar que niños, niñas y adolescente</w:t>
      </w:r>
      <w:r w:rsidR="008D4D2A" w:rsidRPr="00F32F26">
        <w:rPr>
          <w:rFonts w:cstheme="minorHAnsi"/>
          <w:sz w:val="24"/>
          <w:szCs w:val="24"/>
        </w:rPr>
        <w:t xml:space="preserve">s es un grupo vulnerable; ellos </w:t>
      </w:r>
      <w:r w:rsidRPr="00F32F26">
        <w:rPr>
          <w:rFonts w:cstheme="minorHAnsi"/>
          <w:sz w:val="24"/>
          <w:szCs w:val="24"/>
        </w:rPr>
        <w:t>están expuestos a los graves efectos físicos, emocionales y psicológicos producto del conﬁnamiento prolongado</w:t>
      </w:r>
      <w:r w:rsidR="008D4D2A" w:rsidRPr="00F32F26">
        <w:rPr>
          <w:rFonts w:cstheme="minorHAnsi"/>
          <w:sz w:val="24"/>
          <w:szCs w:val="24"/>
        </w:rPr>
        <w:t xml:space="preserve">. </w:t>
      </w:r>
      <w:r w:rsidRPr="00F32F26">
        <w:rPr>
          <w:rFonts w:cstheme="minorHAnsi"/>
          <w:sz w:val="24"/>
          <w:szCs w:val="24"/>
        </w:rPr>
        <w:t xml:space="preserve"> Se realizó un estudio descriptivo, retrospectivo y transversal c</w:t>
      </w:r>
      <w:r w:rsidR="008D4D2A" w:rsidRPr="00F32F26">
        <w:rPr>
          <w:rFonts w:cstheme="minorHAnsi"/>
          <w:sz w:val="24"/>
          <w:szCs w:val="24"/>
        </w:rPr>
        <w:t xml:space="preserve">on el objetivo </w:t>
      </w:r>
      <w:bookmarkStart w:id="0" w:name="_Hlk54971360"/>
      <w:r w:rsidR="008D4D2A" w:rsidRPr="00F32F26">
        <w:rPr>
          <w:rFonts w:cstheme="minorHAnsi"/>
          <w:sz w:val="24"/>
          <w:szCs w:val="24"/>
        </w:rPr>
        <w:t xml:space="preserve">de </w:t>
      </w:r>
      <w:r w:rsidR="00F32F26">
        <w:rPr>
          <w:rFonts w:cstheme="minorHAnsi"/>
          <w:sz w:val="24"/>
          <w:szCs w:val="24"/>
        </w:rPr>
        <w:t xml:space="preserve">analizar </w:t>
      </w:r>
      <w:r w:rsidR="008D4D2A" w:rsidRPr="00F32F26">
        <w:rPr>
          <w:rFonts w:cstheme="minorHAnsi"/>
          <w:sz w:val="24"/>
          <w:szCs w:val="24"/>
        </w:rPr>
        <w:t xml:space="preserve">las </w:t>
      </w:r>
      <w:r w:rsidRPr="00F32F26">
        <w:rPr>
          <w:rFonts w:cstheme="minorHAnsi"/>
          <w:sz w:val="24"/>
          <w:szCs w:val="24"/>
        </w:rPr>
        <w:t xml:space="preserve"> </w:t>
      </w:r>
      <w:r w:rsidR="008D4D2A" w:rsidRPr="00F32F26">
        <w:rPr>
          <w:rFonts w:cstheme="minorHAnsi"/>
          <w:sz w:val="24"/>
          <w:szCs w:val="24"/>
        </w:rPr>
        <w:t xml:space="preserve">alteraciones psicológicas en niños y adolescentes durante </w:t>
      </w:r>
      <w:r w:rsidRPr="00F32F26">
        <w:rPr>
          <w:rFonts w:cstheme="minorHAnsi"/>
          <w:sz w:val="24"/>
          <w:szCs w:val="24"/>
        </w:rPr>
        <w:t>el confinamiento</w:t>
      </w:r>
      <w:r w:rsidR="008D4D2A" w:rsidRPr="00F32F26">
        <w:rPr>
          <w:rFonts w:cstheme="minorHAnsi"/>
          <w:sz w:val="24"/>
          <w:szCs w:val="24"/>
        </w:rPr>
        <w:t xml:space="preserve"> social por COVID-19</w:t>
      </w:r>
      <w:bookmarkEnd w:id="0"/>
      <w:r w:rsidR="008D4D2A" w:rsidRPr="00F32F26">
        <w:rPr>
          <w:rFonts w:cstheme="minorHAnsi"/>
          <w:sz w:val="24"/>
          <w:szCs w:val="24"/>
        </w:rPr>
        <w:t xml:space="preserve">, </w:t>
      </w:r>
      <w:r w:rsidRPr="00F32F26">
        <w:rPr>
          <w:rFonts w:cstheme="minorHAnsi"/>
          <w:sz w:val="24"/>
          <w:szCs w:val="24"/>
        </w:rPr>
        <w:t xml:space="preserve">que asistieron a consultas de Psiquiatría infantil pertenecientes al Policlínico universitario René Vallejo Ortiz </w:t>
      </w:r>
      <w:r w:rsidR="008D4D2A" w:rsidRPr="00F32F26">
        <w:rPr>
          <w:rFonts w:cstheme="minorHAnsi"/>
          <w:sz w:val="24"/>
          <w:szCs w:val="24"/>
        </w:rPr>
        <w:t xml:space="preserve">en </w:t>
      </w:r>
      <w:r w:rsidRPr="00F32F26">
        <w:rPr>
          <w:rFonts w:cstheme="minorHAnsi"/>
          <w:sz w:val="24"/>
          <w:szCs w:val="24"/>
        </w:rPr>
        <w:t xml:space="preserve">el </w:t>
      </w:r>
      <w:r w:rsidRPr="00F32F26">
        <w:rPr>
          <w:rFonts w:cstheme="minorHAnsi"/>
          <w:sz w:val="24"/>
          <w:szCs w:val="24"/>
        </w:rPr>
        <w:lastRenderedPageBreak/>
        <w:t xml:space="preserve">periodo del 23 Abril a 30 de Junio 2020 .El universo  de estudio </w:t>
      </w:r>
      <w:r w:rsidR="008D4D2A" w:rsidRPr="00F32F26">
        <w:rPr>
          <w:rFonts w:cstheme="minorHAnsi"/>
          <w:sz w:val="24"/>
          <w:szCs w:val="24"/>
        </w:rPr>
        <w:t>quedó</w:t>
      </w:r>
      <w:r w:rsidRPr="00F32F26">
        <w:rPr>
          <w:rFonts w:cstheme="minorHAnsi"/>
          <w:sz w:val="24"/>
          <w:szCs w:val="24"/>
        </w:rPr>
        <w:t xml:space="preserve"> constituido por 73 pacientes mientras la muestra fueron 33 </w:t>
      </w:r>
      <w:r w:rsidR="008D4D2A" w:rsidRPr="00F32F26">
        <w:rPr>
          <w:rFonts w:cstheme="minorHAnsi"/>
          <w:sz w:val="24"/>
          <w:szCs w:val="24"/>
        </w:rPr>
        <w:t>niños y adolescentes</w:t>
      </w:r>
      <w:r w:rsidR="00F05D46" w:rsidRPr="00F32F26">
        <w:rPr>
          <w:rFonts w:cstheme="minorHAnsi"/>
          <w:sz w:val="24"/>
          <w:szCs w:val="24"/>
        </w:rPr>
        <w:t xml:space="preserve"> con cuadros psicológicos agudos  a partir del  mes de haberse orientado el confinamiento social. </w:t>
      </w:r>
      <w:r w:rsidRPr="00F32F26">
        <w:rPr>
          <w:rFonts w:cstheme="minorHAnsi"/>
          <w:sz w:val="24"/>
          <w:szCs w:val="24"/>
        </w:rPr>
        <w:t xml:space="preserve">Se estudiaron variables como: edad, sexo, manifestaciones clínicas más frecuentes según edad y sexo, factores predisponentes y funcionamiento familiar. </w:t>
      </w:r>
      <w:r w:rsidR="008F2B57" w:rsidRPr="00F32F26">
        <w:rPr>
          <w:rFonts w:cstheme="minorHAnsi"/>
          <w:sz w:val="24"/>
          <w:szCs w:val="24"/>
        </w:rPr>
        <w:t>Durante el confinamiento por COVID-19 s</w:t>
      </w:r>
      <w:r w:rsidR="00F05D46" w:rsidRPr="00F32F26">
        <w:rPr>
          <w:rFonts w:cstheme="minorHAnsi"/>
          <w:sz w:val="24"/>
          <w:szCs w:val="24"/>
        </w:rPr>
        <w:t>e determinó en la población estudiada la</w:t>
      </w:r>
      <w:r w:rsidR="008F2B57" w:rsidRPr="00F32F26">
        <w:rPr>
          <w:rFonts w:cstheme="minorHAnsi"/>
          <w:sz w:val="24"/>
          <w:szCs w:val="24"/>
        </w:rPr>
        <w:t xml:space="preserve"> </w:t>
      </w:r>
      <w:r w:rsidR="00F05D46" w:rsidRPr="00F32F26">
        <w:rPr>
          <w:rFonts w:cstheme="minorHAnsi"/>
          <w:sz w:val="24"/>
          <w:szCs w:val="24"/>
        </w:rPr>
        <w:t>relación entre los estados afectivos emocionales</w:t>
      </w:r>
      <w:r w:rsidR="008F2B57" w:rsidRPr="00F32F26">
        <w:rPr>
          <w:rFonts w:cstheme="minorHAnsi"/>
          <w:sz w:val="24"/>
          <w:szCs w:val="24"/>
        </w:rPr>
        <w:t xml:space="preserve"> negativos</w:t>
      </w:r>
      <w:r w:rsidR="00F05D46" w:rsidRPr="00F32F26">
        <w:rPr>
          <w:rFonts w:cstheme="minorHAnsi"/>
          <w:sz w:val="24"/>
          <w:szCs w:val="24"/>
        </w:rPr>
        <w:t xml:space="preserve">, alteraciones del comportamiento, factores </w:t>
      </w:r>
      <w:r w:rsidR="008F2B57" w:rsidRPr="00F32F26">
        <w:rPr>
          <w:rFonts w:cstheme="minorHAnsi"/>
          <w:sz w:val="24"/>
          <w:szCs w:val="24"/>
        </w:rPr>
        <w:t>de riesgos asociados</w:t>
      </w:r>
      <w:r w:rsidR="00F05D46" w:rsidRPr="00F32F26">
        <w:rPr>
          <w:rFonts w:cstheme="minorHAnsi"/>
          <w:sz w:val="24"/>
          <w:szCs w:val="24"/>
        </w:rPr>
        <w:t xml:space="preserve"> y </w:t>
      </w:r>
      <w:r w:rsidR="00884679" w:rsidRPr="00F32F26">
        <w:rPr>
          <w:rFonts w:cstheme="minorHAnsi"/>
          <w:sz w:val="24"/>
          <w:szCs w:val="24"/>
        </w:rPr>
        <w:t>familias disfuncional</w:t>
      </w:r>
      <w:r w:rsidR="008F2B57" w:rsidRPr="00F32F26">
        <w:rPr>
          <w:rFonts w:cstheme="minorHAnsi"/>
          <w:sz w:val="24"/>
          <w:szCs w:val="24"/>
        </w:rPr>
        <w:t>es.</w:t>
      </w:r>
    </w:p>
    <w:p w:rsidR="00691166" w:rsidRPr="00F32F26" w:rsidRDefault="00F05D46" w:rsidP="00E209C4">
      <w:pPr>
        <w:jc w:val="both"/>
        <w:rPr>
          <w:rFonts w:cstheme="minorHAnsi"/>
          <w:sz w:val="24"/>
          <w:szCs w:val="24"/>
        </w:rPr>
      </w:pPr>
      <w:r w:rsidRPr="00F32F26">
        <w:rPr>
          <w:rFonts w:cstheme="minorHAnsi"/>
          <w:sz w:val="24"/>
          <w:szCs w:val="24"/>
        </w:rPr>
        <w:t>Palabras claves</w:t>
      </w:r>
      <w:r w:rsidR="008D4D2A" w:rsidRPr="00F32F26">
        <w:rPr>
          <w:rFonts w:cstheme="minorHAnsi"/>
          <w:sz w:val="24"/>
          <w:szCs w:val="24"/>
        </w:rPr>
        <w:t xml:space="preserve"> alteraciones </w:t>
      </w:r>
      <w:r w:rsidR="00583E69" w:rsidRPr="00F32F26">
        <w:rPr>
          <w:rFonts w:cstheme="minorHAnsi"/>
          <w:sz w:val="24"/>
          <w:szCs w:val="24"/>
        </w:rPr>
        <w:t>psicológicas</w:t>
      </w:r>
      <w:r w:rsidR="00583E69">
        <w:rPr>
          <w:rFonts w:cstheme="minorHAnsi"/>
          <w:sz w:val="24"/>
          <w:szCs w:val="24"/>
        </w:rPr>
        <w:t>,</w:t>
      </w:r>
      <w:r w:rsidRPr="00F32F26">
        <w:rPr>
          <w:rFonts w:cstheme="minorHAnsi"/>
          <w:sz w:val="24"/>
          <w:szCs w:val="24"/>
        </w:rPr>
        <w:t xml:space="preserve"> COVID-19, confinamiento</w:t>
      </w:r>
    </w:p>
    <w:p w:rsidR="00691166" w:rsidRPr="00F32F26" w:rsidRDefault="00E209C4" w:rsidP="00E209C4">
      <w:pPr>
        <w:jc w:val="both"/>
        <w:rPr>
          <w:rFonts w:cstheme="minorHAnsi"/>
          <w:sz w:val="24"/>
          <w:szCs w:val="24"/>
        </w:rPr>
      </w:pPr>
      <w:r>
        <w:rPr>
          <w:rFonts w:cstheme="minorHAnsi"/>
          <w:sz w:val="24"/>
          <w:szCs w:val="24"/>
        </w:rPr>
        <w:t>Introducción</w:t>
      </w:r>
    </w:p>
    <w:p w:rsidR="003D7CAF" w:rsidRPr="00F32F26" w:rsidRDefault="003D7CAF" w:rsidP="00E209C4">
      <w:pPr>
        <w:jc w:val="both"/>
        <w:rPr>
          <w:rFonts w:cstheme="minorHAnsi"/>
          <w:sz w:val="24"/>
          <w:szCs w:val="24"/>
          <w:vertAlign w:val="superscript"/>
        </w:rPr>
      </w:pPr>
      <w:r w:rsidRPr="00F32F26">
        <w:rPr>
          <w:rFonts w:cstheme="minorHAnsi"/>
          <w:sz w:val="24"/>
          <w:szCs w:val="24"/>
        </w:rPr>
        <w:t xml:space="preserve">La propagación de epidemias ha sido frecuente en la historia de la humanidad. Ejemplos de ello se encuentran en la peste que devastó Europa en el siglo XIV, los brotes mortales de cólera en el siglo </w:t>
      </w:r>
      <w:r w:rsidR="00F643D8" w:rsidRPr="00F32F26">
        <w:rPr>
          <w:rFonts w:cstheme="minorHAnsi"/>
          <w:sz w:val="24"/>
          <w:szCs w:val="24"/>
        </w:rPr>
        <w:t>XIX</w:t>
      </w:r>
      <w:r w:rsidR="006922DD">
        <w:rPr>
          <w:rFonts w:cstheme="minorHAnsi"/>
          <w:sz w:val="24"/>
          <w:szCs w:val="24"/>
        </w:rPr>
        <w:t>,</w:t>
      </w:r>
      <w:r w:rsidRPr="00F32F26">
        <w:rPr>
          <w:rFonts w:cstheme="minorHAnsi"/>
          <w:sz w:val="24"/>
          <w:szCs w:val="24"/>
        </w:rPr>
        <w:t xml:space="preserve"> la epidemia de VIH/sida de los años 80 del pasado </w:t>
      </w:r>
      <w:r w:rsidR="00F643D8" w:rsidRPr="00F32F26">
        <w:rPr>
          <w:rFonts w:cstheme="minorHAnsi"/>
          <w:sz w:val="24"/>
          <w:szCs w:val="24"/>
        </w:rPr>
        <w:t>siglo</w:t>
      </w:r>
      <w:r w:rsidR="006922DD">
        <w:rPr>
          <w:rFonts w:cstheme="minorHAnsi"/>
          <w:sz w:val="24"/>
          <w:szCs w:val="24"/>
        </w:rPr>
        <w:t xml:space="preserve">, </w:t>
      </w:r>
      <w:r w:rsidRPr="00F32F26">
        <w:rPr>
          <w:rFonts w:cstheme="minorHAnsi"/>
          <w:sz w:val="24"/>
          <w:szCs w:val="24"/>
        </w:rPr>
        <w:t>el virus del Ébola que se extendió desde África</w:t>
      </w:r>
      <w:r w:rsidR="006922DD">
        <w:rPr>
          <w:rFonts w:cstheme="minorHAnsi"/>
          <w:sz w:val="24"/>
          <w:szCs w:val="24"/>
        </w:rPr>
        <w:t xml:space="preserve">, </w:t>
      </w:r>
      <w:r w:rsidRPr="00F32F26">
        <w:rPr>
          <w:rFonts w:cstheme="minorHAnsi"/>
          <w:sz w:val="24"/>
          <w:szCs w:val="24"/>
        </w:rPr>
        <w:t xml:space="preserve">la desastrosa propagación del zika en </w:t>
      </w:r>
      <w:r w:rsidR="006922DD" w:rsidRPr="00F32F26">
        <w:rPr>
          <w:rFonts w:cstheme="minorHAnsi"/>
          <w:sz w:val="24"/>
          <w:szCs w:val="24"/>
        </w:rPr>
        <w:t>Brasil.</w:t>
      </w:r>
      <w:r w:rsidR="00AA42D1" w:rsidRPr="00F32F26">
        <w:rPr>
          <w:rFonts w:cstheme="minorHAnsi"/>
          <w:sz w:val="24"/>
          <w:szCs w:val="24"/>
        </w:rPr>
        <w:t xml:space="preserve"> </w:t>
      </w:r>
      <w:r w:rsidR="006922DD">
        <w:rPr>
          <w:rFonts w:cstheme="minorHAnsi"/>
          <w:sz w:val="24"/>
          <w:szCs w:val="24"/>
          <w:vertAlign w:val="superscript"/>
        </w:rPr>
        <w:t>1,2,3,4,5</w:t>
      </w:r>
      <w:r w:rsidR="003C7725">
        <w:rPr>
          <w:rFonts w:cstheme="minorHAnsi"/>
          <w:sz w:val="24"/>
          <w:szCs w:val="24"/>
          <w:vertAlign w:val="superscript"/>
        </w:rPr>
        <w:t>.</w:t>
      </w:r>
    </w:p>
    <w:p w:rsidR="003D7CAF" w:rsidRPr="00F32F26" w:rsidRDefault="003D7CAF" w:rsidP="00E209C4">
      <w:pPr>
        <w:jc w:val="both"/>
        <w:rPr>
          <w:rFonts w:cstheme="minorHAnsi"/>
          <w:sz w:val="24"/>
          <w:szCs w:val="24"/>
          <w:vertAlign w:val="superscript"/>
        </w:rPr>
      </w:pPr>
      <w:r w:rsidRPr="00F32F26">
        <w:rPr>
          <w:rFonts w:cstheme="minorHAnsi"/>
          <w:sz w:val="24"/>
          <w:szCs w:val="24"/>
        </w:rPr>
        <w:t xml:space="preserve">Los coronavirus son una familia de virus que normalmente afectan sólo a animales, aunque algunos tienen la capacidad de transmitirse a las personas. El SARS-CoV-2 es un nuevo tipo de coronavirus que se detectó en diciembre de 2019 en Wuhan, una ciudad de la provincia de Hubei en la República Popular China. Este virus produce la enfermedad infecciosa </w:t>
      </w:r>
      <w:r w:rsidR="006922DD" w:rsidRPr="00F32F26">
        <w:rPr>
          <w:rFonts w:cstheme="minorHAnsi"/>
          <w:sz w:val="24"/>
          <w:szCs w:val="24"/>
        </w:rPr>
        <w:t>denominada COVID</w:t>
      </w:r>
      <w:r w:rsidRPr="00F32F26">
        <w:rPr>
          <w:rFonts w:cstheme="minorHAnsi"/>
          <w:sz w:val="24"/>
          <w:szCs w:val="24"/>
        </w:rPr>
        <w:t>-19. El 11 de marzo de 2020 la Organización Mundial de la Salud (OMS) declaró la COVID-19 como pandemia. Además de su elevada morbilidad y mortalidad, las repercusiones económicas están siendo enormemente graves.</w:t>
      </w:r>
      <w:r w:rsidR="00AA42D1" w:rsidRPr="00F32F26">
        <w:rPr>
          <w:rFonts w:cstheme="minorHAnsi"/>
          <w:sz w:val="24"/>
          <w:szCs w:val="24"/>
        </w:rPr>
        <w:t xml:space="preserve"> </w:t>
      </w:r>
      <w:r w:rsidR="003C7725">
        <w:rPr>
          <w:rFonts w:cstheme="minorHAnsi"/>
          <w:sz w:val="24"/>
          <w:szCs w:val="24"/>
          <w:vertAlign w:val="superscript"/>
        </w:rPr>
        <w:t>6</w:t>
      </w:r>
    </w:p>
    <w:p w:rsidR="000468B3" w:rsidRPr="003C7725" w:rsidRDefault="003D7CAF" w:rsidP="00E209C4">
      <w:pPr>
        <w:jc w:val="both"/>
        <w:rPr>
          <w:rFonts w:cstheme="minorHAnsi"/>
          <w:sz w:val="24"/>
          <w:szCs w:val="24"/>
          <w:vertAlign w:val="superscript"/>
        </w:rPr>
      </w:pPr>
      <w:r w:rsidRPr="00F32F26">
        <w:rPr>
          <w:rFonts w:cstheme="minorHAnsi"/>
          <w:sz w:val="24"/>
          <w:szCs w:val="24"/>
        </w:rPr>
        <w:t>Ante los retos que la actual pandemia del COVID -19 está planteando al mundo, sin lugar a dudas las condiciones de partida de las distintas sociedades, sus niveles de equidad social o desigualdades, la atención diferenciada a grupos sociales especíﬁcos como los niños y niñas, las juventudes, los adultos mayores o las mujeres y, muy en particular, las características y alcances de sus sistemas sanitarios, constituyen fortalezas o debilidades para hacerle frente con mayores o menores impactos y afectaciones.</w:t>
      </w:r>
      <w:r w:rsidR="003C7725" w:rsidRPr="003C7725">
        <w:rPr>
          <w:rFonts w:cstheme="minorHAnsi"/>
          <w:sz w:val="24"/>
          <w:szCs w:val="24"/>
          <w:vertAlign w:val="superscript"/>
        </w:rPr>
        <w:t>1,6.</w:t>
      </w:r>
    </w:p>
    <w:p w:rsidR="002F7FE5" w:rsidRPr="00F32F26" w:rsidRDefault="002F7FE5" w:rsidP="00E209C4">
      <w:pPr>
        <w:jc w:val="both"/>
        <w:rPr>
          <w:rFonts w:cstheme="minorHAnsi"/>
          <w:sz w:val="24"/>
          <w:szCs w:val="24"/>
          <w:vertAlign w:val="superscript"/>
        </w:rPr>
      </w:pPr>
      <w:r w:rsidRPr="00F32F26">
        <w:rPr>
          <w:rFonts w:cstheme="minorHAnsi"/>
          <w:sz w:val="24"/>
          <w:szCs w:val="24"/>
        </w:rPr>
        <w:t xml:space="preserve">La pandemia COVID-19 es una emergencia sanitaria a nivel global, en este contexto es necesario subrayar que niños, niñas y adolescentes es un grupo vulnerable, ellos están expuestos a los graves efectos físicos, emocionales y psicológicos producto del conﬁnamiento </w:t>
      </w:r>
      <w:r w:rsidR="00AA42D1" w:rsidRPr="00F32F26">
        <w:rPr>
          <w:rFonts w:cstheme="minorHAnsi"/>
          <w:sz w:val="24"/>
          <w:szCs w:val="24"/>
        </w:rPr>
        <w:t>prolongado</w:t>
      </w:r>
      <w:r w:rsidR="00761367">
        <w:rPr>
          <w:rFonts w:cstheme="minorHAnsi"/>
          <w:sz w:val="24"/>
          <w:szCs w:val="24"/>
        </w:rPr>
        <w:t>.</w:t>
      </w:r>
      <w:r w:rsidR="00761367">
        <w:rPr>
          <w:rFonts w:cstheme="minorHAnsi"/>
          <w:sz w:val="24"/>
          <w:szCs w:val="24"/>
          <w:vertAlign w:val="superscript"/>
        </w:rPr>
        <w:t xml:space="preserve"> </w:t>
      </w:r>
      <w:r w:rsidR="003C7725">
        <w:rPr>
          <w:rFonts w:cstheme="minorHAnsi"/>
          <w:sz w:val="24"/>
          <w:szCs w:val="24"/>
          <w:vertAlign w:val="superscript"/>
        </w:rPr>
        <w:t>7</w:t>
      </w:r>
    </w:p>
    <w:p w:rsidR="000468B3" w:rsidRPr="00F32F26" w:rsidRDefault="00040076" w:rsidP="00E209C4">
      <w:pPr>
        <w:jc w:val="both"/>
        <w:rPr>
          <w:rFonts w:cstheme="minorHAnsi"/>
          <w:sz w:val="24"/>
          <w:szCs w:val="24"/>
          <w:vertAlign w:val="superscript"/>
        </w:rPr>
      </w:pPr>
      <w:r w:rsidRPr="00F32F26">
        <w:rPr>
          <w:rFonts w:cstheme="minorHAnsi"/>
          <w:sz w:val="24"/>
          <w:szCs w:val="24"/>
        </w:rPr>
        <w:t>La cuarentena es una medida preventiva necesaria durante epidemias relacionadas con algunas enfermedades importantes, pero puede tener un impacto psicológico negativo amplio y sust</w:t>
      </w:r>
      <w:r w:rsidR="003D7CAF" w:rsidRPr="00F32F26">
        <w:rPr>
          <w:rFonts w:cstheme="minorHAnsi"/>
          <w:sz w:val="24"/>
          <w:szCs w:val="24"/>
        </w:rPr>
        <w:t>anci</w:t>
      </w:r>
      <w:r w:rsidR="002F7FE5" w:rsidRPr="00F32F26">
        <w:rPr>
          <w:rFonts w:cstheme="minorHAnsi"/>
          <w:sz w:val="24"/>
          <w:szCs w:val="24"/>
        </w:rPr>
        <w:t>al en la población expuesta.</w:t>
      </w:r>
      <w:r w:rsidR="00761367">
        <w:rPr>
          <w:rFonts w:cstheme="minorHAnsi"/>
          <w:sz w:val="24"/>
          <w:szCs w:val="24"/>
        </w:rPr>
        <w:t xml:space="preserve"> </w:t>
      </w:r>
      <w:r w:rsidR="00325BAA" w:rsidRPr="00F32F26">
        <w:rPr>
          <w:rFonts w:cstheme="minorHAnsi"/>
          <w:sz w:val="24"/>
          <w:szCs w:val="24"/>
        </w:rPr>
        <w:t xml:space="preserve">Los trastornos que ha </w:t>
      </w:r>
      <w:r w:rsidR="00325BAA" w:rsidRPr="00F32F26">
        <w:rPr>
          <w:rFonts w:cstheme="minorHAnsi"/>
          <w:sz w:val="24"/>
          <w:szCs w:val="24"/>
        </w:rPr>
        <w:lastRenderedPageBreak/>
        <w:t xml:space="preserve">provocado en la sociedad tienen una profunda repercusión sobre los niños: sobre su seguridad, su bienestar y su futuro. La cooperación multilateral es la única forma de lograr que millones de niñas y niños (incluidos los que han debido abandonar sus hogares a causa de un </w:t>
      </w:r>
      <w:r w:rsidR="00F2515E" w:rsidRPr="00F32F26">
        <w:rPr>
          <w:rFonts w:cstheme="minorHAnsi"/>
          <w:sz w:val="24"/>
          <w:szCs w:val="24"/>
        </w:rPr>
        <w:t>conflicto</w:t>
      </w:r>
      <w:r w:rsidR="00325BAA" w:rsidRPr="00F32F26">
        <w:rPr>
          <w:rFonts w:cstheme="minorHAnsi"/>
          <w:sz w:val="24"/>
          <w:szCs w:val="24"/>
        </w:rPr>
        <w:t>, los que padecen una discapacidad y las niñas que están expuestas a diversos peligros) permanezcan sanos, protegidos y sigan</w:t>
      </w:r>
      <w:r w:rsidR="002F7FE5" w:rsidRPr="00F32F26">
        <w:rPr>
          <w:rFonts w:cstheme="minorHAnsi"/>
          <w:sz w:val="24"/>
          <w:szCs w:val="24"/>
        </w:rPr>
        <w:t xml:space="preserve"> recibiendo una </w:t>
      </w:r>
      <w:r w:rsidR="00AA42D1" w:rsidRPr="00F32F26">
        <w:rPr>
          <w:rFonts w:cstheme="minorHAnsi"/>
          <w:sz w:val="24"/>
          <w:szCs w:val="24"/>
        </w:rPr>
        <w:t>educación</w:t>
      </w:r>
      <w:r w:rsidR="00761367">
        <w:rPr>
          <w:rFonts w:cstheme="minorHAnsi"/>
          <w:sz w:val="24"/>
          <w:szCs w:val="24"/>
        </w:rPr>
        <w:t>.</w:t>
      </w:r>
      <w:r w:rsidR="00761367">
        <w:rPr>
          <w:rFonts w:cstheme="minorHAnsi"/>
          <w:sz w:val="24"/>
          <w:szCs w:val="24"/>
          <w:vertAlign w:val="superscript"/>
        </w:rPr>
        <w:t xml:space="preserve"> </w:t>
      </w:r>
      <w:r w:rsidR="003C7725">
        <w:rPr>
          <w:rFonts w:cstheme="minorHAnsi"/>
          <w:sz w:val="24"/>
          <w:szCs w:val="24"/>
          <w:vertAlign w:val="superscript"/>
        </w:rPr>
        <w:t>8.</w:t>
      </w:r>
    </w:p>
    <w:p w:rsidR="000468B3" w:rsidRPr="00F32F26" w:rsidRDefault="002F7FE5" w:rsidP="00E209C4">
      <w:pPr>
        <w:jc w:val="both"/>
        <w:rPr>
          <w:rFonts w:cstheme="minorHAnsi"/>
          <w:sz w:val="24"/>
          <w:szCs w:val="24"/>
          <w:vertAlign w:val="superscript"/>
        </w:rPr>
      </w:pPr>
      <w:r w:rsidRPr="00F32F26">
        <w:rPr>
          <w:rFonts w:cstheme="minorHAnsi"/>
          <w:sz w:val="24"/>
          <w:szCs w:val="24"/>
        </w:rPr>
        <w:t xml:space="preserve">En solo semanas la población infanto-juvenil ha visto radicalmente transformada su vida cotidiana: cierre de colegios, escuelas y jardines infantiles; situaciones de estrés al interior de la familia por la incertidumbre laboral y económica; diﬁcultades para acceder a plataformas de educación a distancia; prohibición de salir a la calle o jugar en plazas y parques. Todo eso se refleja en que sienten miedo a la infección por covid-19, comen más de lo habitual, temen dormir solos, lloran con facilidad y están más desganados y más tristes. Muchos expertos creen que este episodio generará estrés postraumático en muchos niños, como en las guerras </w:t>
      </w:r>
      <w:r w:rsidR="00AA42D1" w:rsidRPr="00F32F26">
        <w:rPr>
          <w:rFonts w:cstheme="minorHAnsi"/>
          <w:sz w:val="24"/>
          <w:szCs w:val="24"/>
        </w:rPr>
        <w:t>mundiales</w:t>
      </w:r>
      <w:r w:rsidR="00761367">
        <w:rPr>
          <w:rFonts w:cstheme="minorHAnsi"/>
          <w:sz w:val="24"/>
          <w:szCs w:val="24"/>
        </w:rPr>
        <w:t>.</w:t>
      </w:r>
      <w:r w:rsidR="00761367">
        <w:rPr>
          <w:rFonts w:cstheme="minorHAnsi"/>
          <w:sz w:val="24"/>
          <w:szCs w:val="24"/>
          <w:vertAlign w:val="superscript"/>
        </w:rPr>
        <w:t xml:space="preserve"> </w:t>
      </w:r>
      <w:r w:rsidR="00097E1D">
        <w:rPr>
          <w:rFonts w:cstheme="minorHAnsi"/>
          <w:sz w:val="24"/>
          <w:szCs w:val="24"/>
          <w:vertAlign w:val="superscript"/>
        </w:rPr>
        <w:t>9</w:t>
      </w:r>
    </w:p>
    <w:p w:rsidR="002F7FE5" w:rsidRPr="00F32F26" w:rsidRDefault="002F7FE5" w:rsidP="00E209C4">
      <w:pPr>
        <w:jc w:val="both"/>
        <w:rPr>
          <w:rFonts w:cstheme="minorHAnsi"/>
          <w:sz w:val="24"/>
          <w:szCs w:val="24"/>
        </w:rPr>
      </w:pPr>
      <w:r w:rsidRPr="00F32F26">
        <w:rPr>
          <w:rFonts w:cstheme="minorHAnsi"/>
          <w:sz w:val="24"/>
          <w:szCs w:val="24"/>
        </w:rPr>
        <w:t>En nuestro país el programa frente a la COVID-19 está concebido con un enfoque generacional y de género. Procurar que los servicios en salud mental y apoyo psicosocial sean accesibles y se adapten adecuadamente a las necesidades específicas de niños, niñas y adolescentes es una prioridad de nuestro sistema de salud. Quienes prestan servicios de salud mental y apoyo psicosocial deben ser conscientes sobre los diferentes riesgos y experiencias, en razón del género, que enfrentan niñas y niños, así como los desafíos para la niñez con condi</w:t>
      </w:r>
      <w:r w:rsidR="00E632C6" w:rsidRPr="00F32F26">
        <w:rPr>
          <w:rFonts w:cstheme="minorHAnsi"/>
          <w:sz w:val="24"/>
          <w:szCs w:val="24"/>
        </w:rPr>
        <w:t xml:space="preserve">ciones médicas </w:t>
      </w:r>
      <w:r w:rsidR="00AA42D1" w:rsidRPr="00F32F26">
        <w:rPr>
          <w:rFonts w:cstheme="minorHAnsi"/>
          <w:sz w:val="24"/>
          <w:szCs w:val="24"/>
        </w:rPr>
        <w:t>preexistentes</w:t>
      </w:r>
      <w:r w:rsidR="00761367">
        <w:rPr>
          <w:rFonts w:cstheme="minorHAnsi"/>
          <w:sz w:val="24"/>
          <w:szCs w:val="24"/>
        </w:rPr>
        <w:t>.</w:t>
      </w:r>
      <w:r w:rsidR="00761367">
        <w:rPr>
          <w:rFonts w:cstheme="minorHAnsi"/>
          <w:sz w:val="24"/>
          <w:szCs w:val="24"/>
          <w:vertAlign w:val="superscript"/>
        </w:rPr>
        <w:t xml:space="preserve"> </w:t>
      </w:r>
      <w:r w:rsidR="00097E1D">
        <w:rPr>
          <w:rFonts w:cstheme="minorHAnsi"/>
          <w:sz w:val="24"/>
          <w:szCs w:val="24"/>
          <w:vertAlign w:val="superscript"/>
        </w:rPr>
        <w:t>6.</w:t>
      </w:r>
      <w:r w:rsidRPr="00F32F26">
        <w:rPr>
          <w:rFonts w:cstheme="minorHAnsi"/>
          <w:sz w:val="24"/>
          <w:szCs w:val="24"/>
        </w:rPr>
        <w:t xml:space="preserve"> </w:t>
      </w:r>
    </w:p>
    <w:p w:rsidR="002F7FE5" w:rsidRPr="00F32F26" w:rsidRDefault="002F7FE5" w:rsidP="00E209C4">
      <w:pPr>
        <w:jc w:val="both"/>
        <w:rPr>
          <w:rFonts w:cstheme="minorHAnsi"/>
          <w:sz w:val="24"/>
          <w:szCs w:val="24"/>
        </w:rPr>
      </w:pPr>
      <w:r w:rsidRPr="00F32F26">
        <w:rPr>
          <w:rFonts w:cstheme="minorHAnsi"/>
          <w:sz w:val="24"/>
          <w:szCs w:val="24"/>
        </w:rPr>
        <w:t xml:space="preserve">Para enfrentar la </w:t>
      </w:r>
      <w:r w:rsidR="00761367" w:rsidRPr="00F32F26">
        <w:rPr>
          <w:rFonts w:cstheme="minorHAnsi"/>
          <w:sz w:val="24"/>
          <w:szCs w:val="24"/>
        </w:rPr>
        <w:t>cuarentena se</w:t>
      </w:r>
      <w:r w:rsidRPr="00F32F26">
        <w:rPr>
          <w:rFonts w:cstheme="minorHAnsi"/>
          <w:sz w:val="24"/>
          <w:szCs w:val="24"/>
        </w:rPr>
        <w:t xml:space="preserve"> generaron opciones educativas, culturales y recreativas que </w:t>
      </w:r>
      <w:r w:rsidR="003A3FC8" w:rsidRPr="00F32F26">
        <w:rPr>
          <w:rFonts w:cstheme="minorHAnsi"/>
          <w:sz w:val="24"/>
          <w:szCs w:val="24"/>
        </w:rPr>
        <w:t>permitían</w:t>
      </w:r>
      <w:r w:rsidRPr="00F32F26">
        <w:rPr>
          <w:rFonts w:cstheme="minorHAnsi"/>
          <w:sz w:val="24"/>
          <w:szCs w:val="24"/>
        </w:rPr>
        <w:t xml:space="preserve"> un aprovechamiento sano del tiempo de conﬁnamiento en el hogar, en particular para niños, niñas y adolescentes. Por su parte, dos canales de la televisión nacional ofrecieron una programación con </w:t>
      </w:r>
      <w:r w:rsidR="003A3FC8" w:rsidRPr="00F32F26">
        <w:rPr>
          <w:rFonts w:cstheme="minorHAnsi"/>
          <w:sz w:val="24"/>
          <w:szCs w:val="24"/>
        </w:rPr>
        <w:t>tele clases</w:t>
      </w:r>
      <w:r w:rsidRPr="00F32F26">
        <w:rPr>
          <w:rFonts w:cstheme="minorHAnsi"/>
          <w:sz w:val="24"/>
          <w:szCs w:val="24"/>
        </w:rPr>
        <w:t xml:space="preserve"> organizadas por niveles de enseñanza, para mantener el ritmo del curso escolar, así como programas de preparación para el ingreso a la </w:t>
      </w:r>
      <w:r w:rsidR="00AA42D1" w:rsidRPr="00F32F26">
        <w:rPr>
          <w:rFonts w:cstheme="minorHAnsi"/>
          <w:sz w:val="24"/>
          <w:szCs w:val="24"/>
        </w:rPr>
        <w:t>universidad</w:t>
      </w:r>
      <w:r w:rsidR="00761367">
        <w:rPr>
          <w:rFonts w:cstheme="minorHAnsi"/>
          <w:sz w:val="24"/>
          <w:szCs w:val="24"/>
        </w:rPr>
        <w:t>.</w:t>
      </w:r>
      <w:r w:rsidR="00761367">
        <w:rPr>
          <w:rFonts w:cstheme="minorHAnsi"/>
          <w:sz w:val="24"/>
          <w:szCs w:val="24"/>
          <w:vertAlign w:val="superscript"/>
        </w:rPr>
        <w:t xml:space="preserve"> </w:t>
      </w:r>
      <w:r w:rsidR="00097E1D">
        <w:rPr>
          <w:rFonts w:cstheme="minorHAnsi"/>
          <w:sz w:val="24"/>
          <w:szCs w:val="24"/>
          <w:vertAlign w:val="superscript"/>
        </w:rPr>
        <w:t>6.</w:t>
      </w:r>
      <w:r w:rsidR="00F6708F">
        <w:rPr>
          <w:rFonts w:cstheme="minorHAnsi"/>
          <w:sz w:val="24"/>
          <w:szCs w:val="24"/>
          <w:vertAlign w:val="superscript"/>
        </w:rPr>
        <w:t xml:space="preserve"> </w:t>
      </w:r>
    </w:p>
    <w:p w:rsidR="000468B3" w:rsidRPr="00F32F26" w:rsidRDefault="002F7FE5" w:rsidP="00E209C4">
      <w:pPr>
        <w:jc w:val="both"/>
        <w:rPr>
          <w:rFonts w:cstheme="minorHAnsi"/>
          <w:sz w:val="24"/>
          <w:szCs w:val="24"/>
        </w:rPr>
      </w:pPr>
      <w:r w:rsidRPr="00F32F26">
        <w:rPr>
          <w:rFonts w:cstheme="minorHAnsi"/>
          <w:sz w:val="24"/>
          <w:szCs w:val="24"/>
        </w:rPr>
        <w:t>Las juventudes fueron convocadas a contribuir desde su preparación educacional y habilidades tecnológicas a desplegar iniciativas culturales y desarrollar aplicaciones informáticas que contribuyeron a un mayor aprovechamiento de los espacios virtuales y un uso sano y enriquecedor del tiempo en casa.</w:t>
      </w:r>
      <w:r w:rsidR="00AA42D1" w:rsidRPr="00F32F26">
        <w:rPr>
          <w:rFonts w:cstheme="minorHAnsi"/>
          <w:sz w:val="24"/>
          <w:szCs w:val="24"/>
        </w:rPr>
        <w:t xml:space="preserve"> </w:t>
      </w:r>
      <w:r w:rsidR="00037F04" w:rsidRPr="00F32F26">
        <w:rPr>
          <w:rFonts w:cstheme="minorHAnsi"/>
          <w:sz w:val="24"/>
          <w:szCs w:val="24"/>
          <w:vertAlign w:val="superscript"/>
        </w:rPr>
        <w:t>9</w:t>
      </w:r>
    </w:p>
    <w:p w:rsidR="00C51D51" w:rsidRPr="00F32F26" w:rsidRDefault="00C51D51" w:rsidP="00E209C4">
      <w:pPr>
        <w:jc w:val="both"/>
        <w:rPr>
          <w:rFonts w:cstheme="minorHAnsi"/>
          <w:sz w:val="24"/>
          <w:szCs w:val="24"/>
        </w:rPr>
      </w:pPr>
      <w:r w:rsidRPr="00F32F26">
        <w:rPr>
          <w:rFonts w:cstheme="minorHAnsi"/>
          <w:sz w:val="24"/>
          <w:szCs w:val="24"/>
        </w:rPr>
        <w:t xml:space="preserve">En provincia de Granma a pesar de diagnosticar pocos casos de la enfermedad se tomó como estrategia el aislamiento social cumpliendo con indicaciones nacionales.  Nuestros niños y adolescentes como parte de la población cubana se </w:t>
      </w:r>
      <w:r w:rsidR="00761367" w:rsidRPr="00F32F26">
        <w:rPr>
          <w:rFonts w:cstheme="minorHAnsi"/>
          <w:sz w:val="24"/>
          <w:szCs w:val="24"/>
        </w:rPr>
        <w:t>vieron</w:t>
      </w:r>
      <w:r w:rsidRPr="00F32F26">
        <w:rPr>
          <w:rFonts w:cstheme="minorHAnsi"/>
          <w:sz w:val="24"/>
          <w:szCs w:val="24"/>
        </w:rPr>
        <w:t xml:space="preserve"> afectad</w:t>
      </w:r>
      <w:r w:rsidR="00761367">
        <w:rPr>
          <w:rFonts w:cstheme="minorHAnsi"/>
          <w:sz w:val="24"/>
          <w:szCs w:val="24"/>
        </w:rPr>
        <w:t>os</w:t>
      </w:r>
      <w:r w:rsidRPr="00F32F26">
        <w:rPr>
          <w:rFonts w:cstheme="minorHAnsi"/>
          <w:sz w:val="24"/>
          <w:szCs w:val="24"/>
        </w:rPr>
        <w:t xml:space="preserve"> </w:t>
      </w:r>
      <w:r w:rsidR="00062B15" w:rsidRPr="00F32F26">
        <w:rPr>
          <w:rFonts w:cstheme="minorHAnsi"/>
          <w:sz w:val="24"/>
          <w:szCs w:val="24"/>
        </w:rPr>
        <w:t xml:space="preserve">por el </w:t>
      </w:r>
      <w:r w:rsidR="00A95DB8" w:rsidRPr="00F32F26">
        <w:rPr>
          <w:rFonts w:cstheme="minorHAnsi"/>
          <w:sz w:val="24"/>
          <w:szCs w:val="24"/>
        </w:rPr>
        <w:t xml:space="preserve">confinamiento. </w:t>
      </w:r>
      <w:r w:rsidR="00062B15" w:rsidRPr="00F32F26">
        <w:rPr>
          <w:rFonts w:cstheme="minorHAnsi"/>
          <w:sz w:val="24"/>
          <w:szCs w:val="24"/>
        </w:rPr>
        <w:t>En consultas de Psiquiatría infantil se evidencio</w:t>
      </w:r>
      <w:r w:rsidR="00A95DB8" w:rsidRPr="00F32F26">
        <w:rPr>
          <w:rFonts w:cstheme="minorHAnsi"/>
          <w:sz w:val="24"/>
          <w:szCs w:val="24"/>
        </w:rPr>
        <w:t xml:space="preserve"> en la población Infanto- juvenil </w:t>
      </w:r>
      <w:r w:rsidR="00062B15" w:rsidRPr="00F32F26">
        <w:rPr>
          <w:rFonts w:cstheme="minorHAnsi"/>
          <w:sz w:val="24"/>
          <w:szCs w:val="24"/>
        </w:rPr>
        <w:t xml:space="preserve">el </w:t>
      </w:r>
      <w:r w:rsidRPr="00F32F26">
        <w:rPr>
          <w:rFonts w:cstheme="minorHAnsi"/>
          <w:sz w:val="24"/>
          <w:szCs w:val="24"/>
        </w:rPr>
        <w:t>incremento</w:t>
      </w:r>
      <w:r w:rsidR="00062B15" w:rsidRPr="00F32F26">
        <w:rPr>
          <w:rFonts w:cstheme="minorHAnsi"/>
          <w:sz w:val="24"/>
          <w:szCs w:val="24"/>
        </w:rPr>
        <w:t xml:space="preserve"> d</w:t>
      </w:r>
      <w:r w:rsidRPr="00F32F26">
        <w:rPr>
          <w:rFonts w:cstheme="minorHAnsi"/>
          <w:sz w:val="24"/>
          <w:szCs w:val="24"/>
        </w:rPr>
        <w:t>el temor a la enfermed</w:t>
      </w:r>
      <w:r w:rsidR="00062B15" w:rsidRPr="00F32F26">
        <w:rPr>
          <w:rFonts w:cstheme="minorHAnsi"/>
          <w:sz w:val="24"/>
          <w:szCs w:val="24"/>
        </w:rPr>
        <w:t>ad viral, el aburrimiento,</w:t>
      </w:r>
      <w:r w:rsidRPr="00F32F26">
        <w:rPr>
          <w:rFonts w:cstheme="minorHAnsi"/>
          <w:sz w:val="24"/>
          <w:szCs w:val="24"/>
        </w:rPr>
        <w:t xml:space="preserve"> manifestaciones emocionales, tales como miedo, frustración, enojo, ambivalencia, </w:t>
      </w:r>
      <w:r w:rsidRPr="00F32F26">
        <w:rPr>
          <w:rFonts w:cstheme="minorHAnsi"/>
          <w:sz w:val="24"/>
          <w:szCs w:val="24"/>
        </w:rPr>
        <w:lastRenderedPageBreak/>
        <w:t>desorganización, aburrimiento, tristeza, sentimiento de soledad, sensación de en</w:t>
      </w:r>
      <w:r w:rsidR="00A95DB8" w:rsidRPr="00F32F26">
        <w:rPr>
          <w:rFonts w:cstheme="minorHAnsi"/>
          <w:sz w:val="24"/>
          <w:szCs w:val="24"/>
        </w:rPr>
        <w:t>cierro, ansiedad, conductas desafiantes entre otros.</w:t>
      </w:r>
      <w:r w:rsidR="00062B15" w:rsidRPr="00F32F26">
        <w:rPr>
          <w:rFonts w:cstheme="minorHAnsi"/>
          <w:sz w:val="24"/>
          <w:szCs w:val="24"/>
        </w:rPr>
        <w:t xml:space="preserve"> </w:t>
      </w:r>
    </w:p>
    <w:p w:rsidR="000468B3" w:rsidRPr="00F32F26" w:rsidRDefault="00A95DB8" w:rsidP="00E209C4">
      <w:pPr>
        <w:jc w:val="both"/>
        <w:rPr>
          <w:rFonts w:cstheme="minorHAnsi"/>
          <w:sz w:val="24"/>
          <w:szCs w:val="24"/>
        </w:rPr>
      </w:pPr>
      <w:r w:rsidRPr="00F32F26">
        <w:rPr>
          <w:rFonts w:cstheme="minorHAnsi"/>
          <w:sz w:val="24"/>
          <w:szCs w:val="24"/>
        </w:rPr>
        <w:t>En esta investigación nos planteamos como objetivo</w:t>
      </w:r>
      <w:r w:rsidR="00761367" w:rsidRPr="00761367">
        <w:rPr>
          <w:rFonts w:cstheme="minorHAnsi"/>
          <w:sz w:val="24"/>
          <w:szCs w:val="24"/>
        </w:rPr>
        <w:t xml:space="preserve"> analizar las alteraciones psicológicas en niños y adolescentes durante el confinamiento social por COVID-</w:t>
      </w:r>
      <w:proofErr w:type="gramStart"/>
      <w:r w:rsidR="00761367" w:rsidRPr="00761367">
        <w:rPr>
          <w:rFonts w:cstheme="minorHAnsi"/>
          <w:sz w:val="24"/>
          <w:szCs w:val="24"/>
        </w:rPr>
        <w:t>19</w:t>
      </w:r>
      <w:r w:rsidRPr="00F32F26">
        <w:rPr>
          <w:rFonts w:cstheme="minorHAnsi"/>
          <w:sz w:val="24"/>
          <w:szCs w:val="24"/>
        </w:rPr>
        <w:t xml:space="preserve">  que</w:t>
      </w:r>
      <w:proofErr w:type="gramEnd"/>
      <w:r w:rsidRPr="00F32F26">
        <w:rPr>
          <w:rFonts w:cstheme="minorHAnsi"/>
          <w:sz w:val="24"/>
          <w:szCs w:val="24"/>
        </w:rPr>
        <w:t xml:space="preserve"> asistieron a consultas de Psiquiatría infantil </w:t>
      </w:r>
      <w:r w:rsidR="005B1F93" w:rsidRPr="00F32F26">
        <w:rPr>
          <w:rFonts w:cstheme="minorHAnsi"/>
          <w:sz w:val="24"/>
          <w:szCs w:val="24"/>
        </w:rPr>
        <w:t xml:space="preserve">pertenecientes al Policlínico </w:t>
      </w:r>
      <w:r w:rsidR="00E0122B" w:rsidRPr="00F32F26">
        <w:rPr>
          <w:rFonts w:cstheme="minorHAnsi"/>
          <w:sz w:val="24"/>
          <w:szCs w:val="24"/>
        </w:rPr>
        <w:t>U</w:t>
      </w:r>
      <w:r w:rsidR="005B1F93" w:rsidRPr="00F32F26">
        <w:rPr>
          <w:rFonts w:cstheme="minorHAnsi"/>
          <w:sz w:val="24"/>
          <w:szCs w:val="24"/>
        </w:rPr>
        <w:t xml:space="preserve">niversitario </w:t>
      </w:r>
      <w:r w:rsidR="004754E5" w:rsidRPr="00F32F26">
        <w:rPr>
          <w:rFonts w:cstheme="minorHAnsi"/>
          <w:sz w:val="24"/>
          <w:szCs w:val="24"/>
        </w:rPr>
        <w:t>René</w:t>
      </w:r>
      <w:r w:rsidR="005B1F93" w:rsidRPr="00F32F26">
        <w:rPr>
          <w:rFonts w:cstheme="minorHAnsi"/>
          <w:sz w:val="24"/>
          <w:szCs w:val="24"/>
        </w:rPr>
        <w:t xml:space="preserve"> Vallejo Ortiz</w:t>
      </w:r>
      <w:r w:rsidRPr="00F32F26">
        <w:rPr>
          <w:rFonts w:cstheme="minorHAnsi"/>
          <w:sz w:val="24"/>
          <w:szCs w:val="24"/>
        </w:rPr>
        <w:t xml:space="preserve"> </w:t>
      </w:r>
      <w:r w:rsidR="00B75F1C" w:rsidRPr="00F32F26">
        <w:rPr>
          <w:rFonts w:cstheme="minorHAnsi"/>
          <w:sz w:val="24"/>
          <w:szCs w:val="24"/>
        </w:rPr>
        <w:t xml:space="preserve">en el periodo de </w:t>
      </w:r>
      <w:r w:rsidR="00AA42D1" w:rsidRPr="00F32F26">
        <w:rPr>
          <w:rFonts w:cstheme="minorHAnsi"/>
          <w:sz w:val="24"/>
          <w:szCs w:val="24"/>
        </w:rPr>
        <w:t>Abril</w:t>
      </w:r>
      <w:r w:rsidR="00B75F1C" w:rsidRPr="00F32F26">
        <w:rPr>
          <w:rFonts w:cstheme="minorHAnsi"/>
          <w:sz w:val="24"/>
          <w:szCs w:val="24"/>
        </w:rPr>
        <w:t xml:space="preserve"> a Junio</w:t>
      </w:r>
      <w:r w:rsidRPr="00F32F26">
        <w:rPr>
          <w:rFonts w:cstheme="minorHAnsi"/>
          <w:sz w:val="24"/>
          <w:szCs w:val="24"/>
        </w:rPr>
        <w:t xml:space="preserve"> 2020</w:t>
      </w:r>
      <w:r w:rsidR="00D62891">
        <w:rPr>
          <w:rFonts w:cstheme="minorHAnsi"/>
          <w:sz w:val="24"/>
          <w:szCs w:val="24"/>
        </w:rPr>
        <w:t>.</w:t>
      </w:r>
    </w:p>
    <w:p w:rsidR="00B75F1C" w:rsidRPr="00F32F26" w:rsidRDefault="00B75F1C" w:rsidP="00E209C4">
      <w:pPr>
        <w:jc w:val="both"/>
        <w:rPr>
          <w:rFonts w:cstheme="minorHAnsi"/>
          <w:sz w:val="24"/>
          <w:szCs w:val="24"/>
        </w:rPr>
      </w:pPr>
      <w:r w:rsidRPr="00F32F26">
        <w:rPr>
          <w:rFonts w:cstheme="minorHAnsi"/>
          <w:sz w:val="24"/>
          <w:szCs w:val="24"/>
        </w:rPr>
        <w:t xml:space="preserve">Método </w:t>
      </w:r>
    </w:p>
    <w:p w:rsidR="00C86394" w:rsidRPr="00C86394" w:rsidRDefault="00B75F1C" w:rsidP="00C86394">
      <w:pPr>
        <w:jc w:val="both"/>
        <w:rPr>
          <w:rFonts w:cstheme="minorHAnsi"/>
          <w:sz w:val="24"/>
          <w:szCs w:val="24"/>
        </w:rPr>
      </w:pPr>
      <w:r w:rsidRPr="00F32F26">
        <w:rPr>
          <w:rFonts w:cstheme="minorHAnsi"/>
          <w:sz w:val="24"/>
          <w:szCs w:val="24"/>
        </w:rPr>
        <w:t>Se realizó un estudio</w:t>
      </w:r>
      <w:r w:rsidR="00DE3B02">
        <w:rPr>
          <w:rFonts w:cstheme="minorHAnsi"/>
          <w:sz w:val="24"/>
          <w:szCs w:val="24"/>
        </w:rPr>
        <w:t xml:space="preserve"> </w:t>
      </w:r>
      <w:r w:rsidRPr="00F32F26">
        <w:rPr>
          <w:rFonts w:cstheme="minorHAnsi"/>
          <w:sz w:val="24"/>
          <w:szCs w:val="24"/>
        </w:rPr>
        <w:t>descriptivo, retrospectiv</w:t>
      </w:r>
      <w:r w:rsidR="00C86394">
        <w:rPr>
          <w:rFonts w:cstheme="minorHAnsi"/>
          <w:sz w:val="24"/>
          <w:szCs w:val="24"/>
        </w:rPr>
        <w:t>o</w:t>
      </w:r>
      <w:r w:rsidRPr="00F32F26">
        <w:rPr>
          <w:rFonts w:cstheme="minorHAnsi"/>
          <w:sz w:val="24"/>
          <w:szCs w:val="24"/>
        </w:rPr>
        <w:t xml:space="preserve"> con el objetivo de</w:t>
      </w:r>
      <w:r w:rsidR="00C86394" w:rsidRPr="00C86394">
        <w:rPr>
          <w:rFonts w:cstheme="minorHAnsi"/>
          <w:sz w:val="24"/>
          <w:szCs w:val="24"/>
        </w:rPr>
        <w:t xml:space="preserve"> analizar las alteraciones psicológicas en niños y adolescentes durante el confinamiento social por COVID-19 que asistieron a consultas de Psiquiatría infantil pertenecientes al Policlínico Universitario René Vallejo Ortiz en el periodo de </w:t>
      </w:r>
      <w:proofErr w:type="gramStart"/>
      <w:r w:rsidR="00C86394" w:rsidRPr="00C86394">
        <w:rPr>
          <w:rFonts w:cstheme="minorHAnsi"/>
          <w:sz w:val="24"/>
          <w:szCs w:val="24"/>
        </w:rPr>
        <w:t>Abril</w:t>
      </w:r>
      <w:proofErr w:type="gramEnd"/>
      <w:r w:rsidR="00C86394" w:rsidRPr="00C86394">
        <w:rPr>
          <w:rFonts w:cstheme="minorHAnsi"/>
          <w:sz w:val="24"/>
          <w:szCs w:val="24"/>
        </w:rPr>
        <w:t xml:space="preserve"> a Junio 2020.</w:t>
      </w:r>
    </w:p>
    <w:p w:rsidR="00B75F1C" w:rsidRPr="00F32F26" w:rsidRDefault="00B75F1C" w:rsidP="00E209C4">
      <w:pPr>
        <w:jc w:val="both"/>
        <w:rPr>
          <w:rFonts w:cstheme="minorHAnsi"/>
          <w:sz w:val="24"/>
          <w:szCs w:val="24"/>
        </w:rPr>
      </w:pPr>
      <w:r w:rsidRPr="00F32F26">
        <w:rPr>
          <w:rFonts w:cstheme="minorHAnsi"/>
          <w:sz w:val="24"/>
          <w:szCs w:val="24"/>
        </w:rPr>
        <w:t>El universo</w:t>
      </w:r>
      <w:r w:rsidR="00681F9A" w:rsidRPr="00F32F26">
        <w:rPr>
          <w:rFonts w:cstheme="minorHAnsi"/>
          <w:sz w:val="24"/>
          <w:szCs w:val="24"/>
        </w:rPr>
        <w:t xml:space="preserve"> quedo constituido </w:t>
      </w:r>
      <w:r w:rsidRPr="00F32F26">
        <w:rPr>
          <w:rFonts w:cstheme="minorHAnsi"/>
          <w:sz w:val="24"/>
          <w:szCs w:val="24"/>
        </w:rPr>
        <w:t xml:space="preserve">por 73 pacientes que asistieron a consulta de Psiquiatría infantil del policlínico Universitario Renè Vallejo Ortiz en el periodo del 23 de </w:t>
      </w:r>
      <w:r w:rsidR="00BE34C8" w:rsidRPr="00F32F26">
        <w:rPr>
          <w:rFonts w:cstheme="minorHAnsi"/>
          <w:sz w:val="24"/>
          <w:szCs w:val="24"/>
        </w:rPr>
        <w:t>abril</w:t>
      </w:r>
      <w:r w:rsidRPr="00F32F26">
        <w:rPr>
          <w:rFonts w:cstheme="minorHAnsi"/>
          <w:sz w:val="24"/>
          <w:szCs w:val="24"/>
        </w:rPr>
        <w:t xml:space="preserve"> al 30 de </w:t>
      </w:r>
      <w:r w:rsidR="00055088" w:rsidRPr="00F32F26">
        <w:rPr>
          <w:rFonts w:cstheme="minorHAnsi"/>
          <w:sz w:val="24"/>
          <w:szCs w:val="24"/>
        </w:rPr>
        <w:t>junio</w:t>
      </w:r>
      <w:r w:rsidR="007E4F95" w:rsidRPr="00F32F26">
        <w:rPr>
          <w:rFonts w:cstheme="minorHAnsi"/>
          <w:sz w:val="24"/>
          <w:szCs w:val="24"/>
        </w:rPr>
        <w:t>. La</w:t>
      </w:r>
      <w:r w:rsidR="00681F9A" w:rsidRPr="00F32F26">
        <w:rPr>
          <w:rFonts w:cstheme="minorHAnsi"/>
          <w:sz w:val="24"/>
          <w:szCs w:val="24"/>
        </w:rPr>
        <w:t xml:space="preserve"> mu</w:t>
      </w:r>
      <w:r w:rsidR="007E4F95" w:rsidRPr="00F32F26">
        <w:rPr>
          <w:rFonts w:cstheme="minorHAnsi"/>
          <w:sz w:val="24"/>
          <w:szCs w:val="24"/>
        </w:rPr>
        <w:t>estra estuvo representada por 33</w:t>
      </w:r>
      <w:r w:rsidR="00681F9A" w:rsidRPr="00F32F26">
        <w:rPr>
          <w:rFonts w:cstheme="minorHAnsi"/>
          <w:sz w:val="24"/>
          <w:szCs w:val="24"/>
        </w:rPr>
        <w:t xml:space="preserve"> pacientes que asistieron a nuestro servicio por presentar </w:t>
      </w:r>
      <w:r w:rsidR="007E4F95" w:rsidRPr="00F32F26">
        <w:rPr>
          <w:rFonts w:cstheme="minorHAnsi"/>
          <w:sz w:val="24"/>
          <w:szCs w:val="24"/>
        </w:rPr>
        <w:t>cuadros psicológicos agudos</w:t>
      </w:r>
      <w:r w:rsidR="00681F9A" w:rsidRPr="00F32F26">
        <w:rPr>
          <w:rFonts w:cstheme="minorHAnsi"/>
          <w:sz w:val="24"/>
          <w:szCs w:val="24"/>
        </w:rPr>
        <w:t xml:space="preserve"> a partir del mes de haberse orientado el confinamiento social en nuestro país.</w:t>
      </w:r>
    </w:p>
    <w:p w:rsidR="005751F4" w:rsidRPr="00F32F26" w:rsidRDefault="003463FD" w:rsidP="00E209C4">
      <w:pPr>
        <w:jc w:val="both"/>
        <w:rPr>
          <w:rFonts w:cstheme="minorHAnsi"/>
          <w:sz w:val="24"/>
          <w:szCs w:val="24"/>
        </w:rPr>
      </w:pPr>
      <w:r w:rsidRPr="00F32F26">
        <w:rPr>
          <w:rFonts w:cstheme="minorHAnsi"/>
          <w:sz w:val="24"/>
          <w:szCs w:val="24"/>
        </w:rPr>
        <w:t xml:space="preserve">Se estudiaron variables </w:t>
      </w:r>
      <w:r w:rsidR="00681F9A" w:rsidRPr="00F32F26">
        <w:rPr>
          <w:rFonts w:cstheme="minorHAnsi"/>
          <w:sz w:val="24"/>
          <w:szCs w:val="24"/>
        </w:rPr>
        <w:t>como:</w:t>
      </w:r>
      <w:r w:rsidRPr="00F32F26">
        <w:rPr>
          <w:rFonts w:cstheme="minorHAnsi"/>
          <w:sz w:val="24"/>
          <w:szCs w:val="24"/>
        </w:rPr>
        <w:t xml:space="preserve"> </w:t>
      </w:r>
      <w:r w:rsidR="00681F9A" w:rsidRPr="00F32F26">
        <w:rPr>
          <w:rFonts w:cstheme="minorHAnsi"/>
          <w:sz w:val="24"/>
          <w:szCs w:val="24"/>
        </w:rPr>
        <w:t>edad,</w:t>
      </w:r>
      <w:r w:rsidRPr="00F32F26">
        <w:rPr>
          <w:rFonts w:cstheme="minorHAnsi"/>
          <w:sz w:val="24"/>
          <w:szCs w:val="24"/>
        </w:rPr>
        <w:t xml:space="preserve"> </w:t>
      </w:r>
      <w:r w:rsidR="00CE778D" w:rsidRPr="00F32F26">
        <w:rPr>
          <w:rFonts w:cstheme="minorHAnsi"/>
          <w:sz w:val="24"/>
          <w:szCs w:val="24"/>
        </w:rPr>
        <w:t>sexo</w:t>
      </w:r>
      <w:r w:rsidR="00D8358E" w:rsidRPr="00F32F26">
        <w:rPr>
          <w:rFonts w:cstheme="minorHAnsi"/>
          <w:sz w:val="24"/>
          <w:szCs w:val="24"/>
        </w:rPr>
        <w:t>, manifestaciones clínicas más frecuentes</w:t>
      </w:r>
      <w:r w:rsidR="00C917E6" w:rsidRPr="00F32F26">
        <w:rPr>
          <w:rFonts w:cstheme="minorHAnsi"/>
          <w:sz w:val="24"/>
          <w:szCs w:val="24"/>
        </w:rPr>
        <w:t xml:space="preserve"> según edad y sexo,</w:t>
      </w:r>
      <w:r w:rsidR="00D8358E" w:rsidRPr="00F32F26">
        <w:rPr>
          <w:rFonts w:cstheme="minorHAnsi"/>
          <w:sz w:val="24"/>
          <w:szCs w:val="24"/>
        </w:rPr>
        <w:t xml:space="preserve"> </w:t>
      </w:r>
      <w:r w:rsidR="00C917E6" w:rsidRPr="00F32F26">
        <w:rPr>
          <w:rFonts w:cstheme="minorHAnsi"/>
          <w:sz w:val="24"/>
          <w:szCs w:val="24"/>
        </w:rPr>
        <w:t xml:space="preserve">factores </w:t>
      </w:r>
      <w:r w:rsidR="008F2B57" w:rsidRPr="00F32F26">
        <w:rPr>
          <w:rFonts w:cstheme="minorHAnsi"/>
          <w:sz w:val="24"/>
          <w:szCs w:val="24"/>
        </w:rPr>
        <w:t>de riesgos asociados</w:t>
      </w:r>
      <w:r w:rsidR="00C917E6" w:rsidRPr="00F32F26">
        <w:rPr>
          <w:rFonts w:cstheme="minorHAnsi"/>
          <w:sz w:val="24"/>
          <w:szCs w:val="24"/>
        </w:rPr>
        <w:t xml:space="preserve"> y </w:t>
      </w:r>
      <w:r w:rsidR="007E4F95" w:rsidRPr="00F32F26">
        <w:rPr>
          <w:rFonts w:cstheme="minorHAnsi"/>
          <w:sz w:val="24"/>
          <w:szCs w:val="24"/>
        </w:rPr>
        <w:t>funcionamiento familiar</w:t>
      </w:r>
      <w:r w:rsidR="005751F4" w:rsidRPr="00F32F26">
        <w:rPr>
          <w:rFonts w:cstheme="minorHAnsi"/>
          <w:sz w:val="24"/>
          <w:szCs w:val="24"/>
        </w:rPr>
        <w:t>.</w:t>
      </w:r>
      <w:r w:rsidRPr="00F32F26">
        <w:rPr>
          <w:rFonts w:cstheme="minorHAnsi"/>
          <w:sz w:val="24"/>
          <w:szCs w:val="24"/>
        </w:rPr>
        <w:t xml:space="preserve"> </w:t>
      </w:r>
      <w:r w:rsidR="005751F4" w:rsidRPr="00F32F26">
        <w:rPr>
          <w:rFonts w:cstheme="minorHAnsi"/>
          <w:sz w:val="24"/>
          <w:szCs w:val="24"/>
        </w:rPr>
        <w:t>Los datos se obtuvieron mediante las his</w:t>
      </w:r>
      <w:r w:rsidR="00C6150F" w:rsidRPr="00F32F26">
        <w:rPr>
          <w:rFonts w:cstheme="minorHAnsi"/>
          <w:sz w:val="24"/>
          <w:szCs w:val="24"/>
        </w:rPr>
        <w:t>t</w:t>
      </w:r>
      <w:r w:rsidR="005751F4" w:rsidRPr="00F32F26">
        <w:rPr>
          <w:rFonts w:cstheme="minorHAnsi"/>
          <w:sz w:val="24"/>
          <w:szCs w:val="24"/>
        </w:rPr>
        <w:t>orias clínicas individuales</w:t>
      </w:r>
      <w:r w:rsidR="00571AAC">
        <w:rPr>
          <w:rFonts w:cstheme="minorHAnsi"/>
          <w:sz w:val="24"/>
          <w:szCs w:val="24"/>
        </w:rPr>
        <w:t xml:space="preserve">, </w:t>
      </w:r>
      <w:r w:rsidR="007E4F95" w:rsidRPr="00F32F26">
        <w:rPr>
          <w:rFonts w:cstheme="minorHAnsi"/>
          <w:sz w:val="24"/>
          <w:szCs w:val="24"/>
        </w:rPr>
        <w:t>a las familias se le aplico el Test de Funcionamiento Familia FF-SIL. Se proce</w:t>
      </w:r>
      <w:r w:rsidR="005751F4" w:rsidRPr="00F32F26">
        <w:rPr>
          <w:rFonts w:cstheme="minorHAnsi"/>
          <w:sz w:val="24"/>
          <w:szCs w:val="24"/>
        </w:rPr>
        <w:t>s</w:t>
      </w:r>
      <w:r w:rsidR="007E4F95" w:rsidRPr="00F32F26">
        <w:rPr>
          <w:rFonts w:cstheme="minorHAnsi"/>
          <w:sz w:val="24"/>
          <w:szCs w:val="24"/>
        </w:rPr>
        <w:t xml:space="preserve">aron los datos y </w:t>
      </w:r>
      <w:r w:rsidR="005751F4" w:rsidRPr="00F32F26">
        <w:rPr>
          <w:rFonts w:cstheme="minorHAnsi"/>
          <w:sz w:val="24"/>
          <w:szCs w:val="24"/>
        </w:rPr>
        <w:t xml:space="preserve">se incorporaron a una base de datos creada en el sistema Microsoft Excel. El cálculo se realizó a través del porciento. </w:t>
      </w:r>
    </w:p>
    <w:p w:rsidR="005751F4" w:rsidRPr="00F32F26" w:rsidRDefault="005751F4" w:rsidP="00E209C4">
      <w:pPr>
        <w:jc w:val="both"/>
        <w:rPr>
          <w:rFonts w:cstheme="minorHAnsi"/>
          <w:sz w:val="24"/>
          <w:szCs w:val="24"/>
        </w:rPr>
      </w:pPr>
      <w:r w:rsidRPr="00F32F26">
        <w:rPr>
          <w:rFonts w:cstheme="minorHAnsi"/>
          <w:sz w:val="24"/>
          <w:szCs w:val="24"/>
        </w:rPr>
        <w:t>Resultados.</w:t>
      </w:r>
    </w:p>
    <w:p w:rsidR="00FC4086" w:rsidRPr="00F32F26" w:rsidRDefault="005751F4" w:rsidP="00E209C4">
      <w:pPr>
        <w:jc w:val="both"/>
        <w:rPr>
          <w:rFonts w:cstheme="minorHAnsi"/>
          <w:sz w:val="24"/>
          <w:szCs w:val="24"/>
        </w:rPr>
      </w:pPr>
      <w:r w:rsidRPr="00F32F26">
        <w:rPr>
          <w:rFonts w:cstheme="minorHAnsi"/>
          <w:sz w:val="24"/>
          <w:szCs w:val="24"/>
        </w:rPr>
        <w:t xml:space="preserve">En la tabla #1 se muestra la distribución </w:t>
      </w:r>
      <w:r w:rsidR="00F578B0" w:rsidRPr="00F32F26">
        <w:rPr>
          <w:rFonts w:cstheme="minorHAnsi"/>
          <w:sz w:val="24"/>
          <w:szCs w:val="24"/>
        </w:rPr>
        <w:t xml:space="preserve"> </w:t>
      </w:r>
      <w:r w:rsidRPr="00F32F26">
        <w:rPr>
          <w:rFonts w:cstheme="minorHAnsi"/>
          <w:sz w:val="24"/>
          <w:szCs w:val="24"/>
        </w:rPr>
        <w:t xml:space="preserve"> </w:t>
      </w:r>
      <w:r w:rsidR="00F578B0" w:rsidRPr="00F32F26">
        <w:rPr>
          <w:rFonts w:cstheme="minorHAnsi"/>
          <w:sz w:val="24"/>
          <w:szCs w:val="24"/>
        </w:rPr>
        <w:t>s</w:t>
      </w:r>
      <w:r w:rsidRPr="00F32F26">
        <w:rPr>
          <w:rFonts w:cstheme="minorHAnsi"/>
          <w:sz w:val="24"/>
          <w:szCs w:val="24"/>
        </w:rPr>
        <w:t>egún edad y sexo de los pacientes que asistieron a consulta de Psiquiatría Infantil refiriendo síntomas luego</w:t>
      </w:r>
      <w:r w:rsidR="00F578B0" w:rsidRPr="00F32F26">
        <w:rPr>
          <w:rFonts w:cstheme="minorHAnsi"/>
          <w:sz w:val="24"/>
          <w:szCs w:val="24"/>
        </w:rPr>
        <w:t xml:space="preserve"> de un mes </w:t>
      </w:r>
      <w:r w:rsidRPr="00F32F26">
        <w:rPr>
          <w:rFonts w:cstheme="minorHAnsi"/>
          <w:sz w:val="24"/>
          <w:szCs w:val="24"/>
        </w:rPr>
        <w:t xml:space="preserve">de confinamiento social  </w:t>
      </w:r>
      <w:r w:rsidR="006A2FC7" w:rsidRPr="00F32F26">
        <w:rPr>
          <w:rFonts w:cstheme="minorHAnsi"/>
          <w:sz w:val="24"/>
          <w:szCs w:val="24"/>
        </w:rPr>
        <w:t xml:space="preserve"> prevalecie</w:t>
      </w:r>
      <w:r w:rsidR="00AA42D1" w:rsidRPr="00F32F26">
        <w:rPr>
          <w:rFonts w:cstheme="minorHAnsi"/>
          <w:sz w:val="24"/>
          <w:szCs w:val="24"/>
        </w:rPr>
        <w:t>ndo</w:t>
      </w:r>
      <w:r w:rsidR="006A2FC7" w:rsidRPr="00F32F26">
        <w:rPr>
          <w:rFonts w:cstheme="minorHAnsi"/>
          <w:sz w:val="24"/>
          <w:szCs w:val="24"/>
        </w:rPr>
        <w:t xml:space="preserve"> las edades de 11 a 13</w:t>
      </w:r>
      <w:r w:rsidRPr="00F32F26">
        <w:rPr>
          <w:rFonts w:cstheme="minorHAnsi"/>
          <w:sz w:val="24"/>
          <w:szCs w:val="24"/>
        </w:rPr>
        <w:t xml:space="preserve"> años en un</w:t>
      </w:r>
      <w:r w:rsidR="005E6351" w:rsidRPr="00F32F26">
        <w:rPr>
          <w:rFonts w:cstheme="minorHAnsi"/>
          <w:sz w:val="24"/>
          <w:szCs w:val="24"/>
        </w:rPr>
        <w:t xml:space="preserve"> 33,3</w:t>
      </w:r>
      <w:r w:rsidR="006A2FC7" w:rsidRPr="00F32F26">
        <w:rPr>
          <w:rFonts w:cstheme="minorHAnsi"/>
          <w:sz w:val="24"/>
          <w:szCs w:val="24"/>
        </w:rPr>
        <w:t xml:space="preserve"> % y el sexo femenino con 1</w:t>
      </w:r>
      <w:r w:rsidR="005E6351" w:rsidRPr="00F32F26">
        <w:rPr>
          <w:rFonts w:cstheme="minorHAnsi"/>
          <w:sz w:val="24"/>
          <w:szCs w:val="24"/>
        </w:rPr>
        <w:t>8 pacientes representando el 54,5</w:t>
      </w:r>
      <w:r w:rsidRPr="00F32F26">
        <w:rPr>
          <w:rFonts w:cstheme="minorHAnsi"/>
          <w:sz w:val="24"/>
          <w:szCs w:val="24"/>
        </w:rPr>
        <w:t>.</w:t>
      </w:r>
    </w:p>
    <w:p w:rsidR="005751F4" w:rsidRPr="00F32F26" w:rsidRDefault="005751F4" w:rsidP="00E209C4">
      <w:pPr>
        <w:jc w:val="both"/>
        <w:rPr>
          <w:rFonts w:cstheme="minorHAnsi"/>
          <w:sz w:val="24"/>
          <w:szCs w:val="24"/>
        </w:rPr>
      </w:pPr>
      <w:r w:rsidRPr="00F32F26">
        <w:rPr>
          <w:rFonts w:cstheme="minorHAnsi"/>
          <w:sz w:val="24"/>
          <w:szCs w:val="24"/>
        </w:rPr>
        <w:t xml:space="preserve">Tabla #1. </w:t>
      </w:r>
      <w:r w:rsidR="006A2FC7" w:rsidRPr="00F32F26">
        <w:rPr>
          <w:rFonts w:cstheme="minorHAnsi"/>
          <w:sz w:val="24"/>
          <w:szCs w:val="24"/>
        </w:rPr>
        <w:t>Distribución de pacientes</w:t>
      </w:r>
      <w:r w:rsidRPr="00F32F26">
        <w:rPr>
          <w:rFonts w:cstheme="minorHAnsi"/>
          <w:sz w:val="24"/>
          <w:szCs w:val="24"/>
        </w:rPr>
        <w:t xml:space="preserve"> según grupo de edad y sexo. Policlínico Rene Valle</w:t>
      </w:r>
      <w:r w:rsidR="006A2FC7" w:rsidRPr="00F32F26">
        <w:rPr>
          <w:rFonts w:cstheme="minorHAnsi"/>
          <w:sz w:val="24"/>
          <w:szCs w:val="24"/>
        </w:rPr>
        <w:t xml:space="preserve">jo Ortiz. Abril- </w:t>
      </w:r>
      <w:proofErr w:type="gramStart"/>
      <w:r w:rsidR="006A2FC7" w:rsidRPr="00F32F26">
        <w:rPr>
          <w:rFonts w:cstheme="minorHAnsi"/>
          <w:sz w:val="24"/>
          <w:szCs w:val="24"/>
        </w:rPr>
        <w:t>Junio</w:t>
      </w:r>
      <w:proofErr w:type="gramEnd"/>
      <w:r w:rsidR="006A2FC7" w:rsidRPr="00F32F26">
        <w:rPr>
          <w:rFonts w:cstheme="minorHAnsi"/>
          <w:sz w:val="24"/>
          <w:szCs w:val="24"/>
        </w:rPr>
        <w:t xml:space="preserve"> 2020</w:t>
      </w:r>
      <w:r w:rsidRPr="00F32F26">
        <w:rPr>
          <w:rFonts w:cstheme="minorHAnsi"/>
          <w:sz w:val="24"/>
          <w:szCs w:val="24"/>
        </w:rPr>
        <w:t>.</w:t>
      </w:r>
    </w:p>
    <w:tbl>
      <w:tblPr>
        <w:tblpPr w:leftFromText="141" w:rightFromText="141" w:vertAnchor="text" w:horzAnchor="margin" w:tblpY="64"/>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1700"/>
        <w:gridCol w:w="1260"/>
        <w:gridCol w:w="1300"/>
        <w:gridCol w:w="1180"/>
        <w:gridCol w:w="1180"/>
        <w:gridCol w:w="1000"/>
        <w:gridCol w:w="984"/>
      </w:tblGrid>
      <w:tr w:rsidR="00AA42D1" w:rsidRPr="00F32F26" w:rsidTr="00AA42D1">
        <w:trPr>
          <w:trHeight w:val="701"/>
        </w:trPr>
        <w:tc>
          <w:tcPr>
            <w:tcW w:w="1700" w:type="dxa"/>
            <w:vMerge w:val="restart"/>
            <w:shd w:val="clear" w:color="auto" w:fill="auto"/>
          </w:tcPr>
          <w:p w:rsidR="00AA42D1" w:rsidRPr="00F32F26" w:rsidRDefault="00AA42D1" w:rsidP="00E209C4">
            <w:pPr>
              <w:jc w:val="both"/>
              <w:rPr>
                <w:rFonts w:cstheme="minorHAnsi"/>
                <w:sz w:val="24"/>
                <w:szCs w:val="24"/>
              </w:rPr>
            </w:pPr>
          </w:p>
          <w:p w:rsidR="00AA42D1" w:rsidRPr="00F32F26" w:rsidRDefault="00AA42D1" w:rsidP="00E209C4">
            <w:pPr>
              <w:jc w:val="both"/>
              <w:rPr>
                <w:rFonts w:cstheme="minorHAnsi"/>
                <w:sz w:val="24"/>
                <w:szCs w:val="24"/>
              </w:rPr>
            </w:pPr>
          </w:p>
          <w:p w:rsidR="00AA42D1" w:rsidRPr="00F32F26" w:rsidRDefault="00AA42D1" w:rsidP="00E209C4">
            <w:pPr>
              <w:jc w:val="both"/>
              <w:rPr>
                <w:rFonts w:cstheme="minorHAnsi"/>
                <w:sz w:val="24"/>
                <w:szCs w:val="24"/>
              </w:rPr>
            </w:pPr>
            <w:r w:rsidRPr="00F32F26">
              <w:rPr>
                <w:rFonts w:cstheme="minorHAnsi"/>
                <w:sz w:val="24"/>
                <w:szCs w:val="24"/>
              </w:rPr>
              <w:t>Grupo de edades</w:t>
            </w:r>
          </w:p>
        </w:tc>
        <w:tc>
          <w:tcPr>
            <w:tcW w:w="4920" w:type="dxa"/>
            <w:gridSpan w:val="4"/>
            <w:shd w:val="clear" w:color="auto" w:fill="auto"/>
          </w:tcPr>
          <w:p w:rsidR="00AA42D1" w:rsidRPr="00F32F26" w:rsidRDefault="00AA42D1" w:rsidP="00E209C4">
            <w:pPr>
              <w:jc w:val="both"/>
              <w:rPr>
                <w:rFonts w:cstheme="minorHAnsi"/>
                <w:sz w:val="24"/>
                <w:szCs w:val="24"/>
              </w:rPr>
            </w:pPr>
          </w:p>
          <w:p w:rsidR="00AA42D1" w:rsidRPr="00F32F26" w:rsidRDefault="00AA42D1" w:rsidP="00E209C4">
            <w:pPr>
              <w:jc w:val="both"/>
              <w:rPr>
                <w:rFonts w:cstheme="minorHAnsi"/>
                <w:sz w:val="24"/>
                <w:szCs w:val="24"/>
              </w:rPr>
            </w:pPr>
            <w:r w:rsidRPr="00F32F26">
              <w:rPr>
                <w:rFonts w:cstheme="minorHAnsi"/>
                <w:sz w:val="24"/>
                <w:szCs w:val="24"/>
              </w:rPr>
              <w:t xml:space="preserve">                               Sexo</w:t>
            </w:r>
          </w:p>
        </w:tc>
        <w:tc>
          <w:tcPr>
            <w:tcW w:w="1984" w:type="dxa"/>
            <w:gridSpan w:val="2"/>
            <w:vMerge w:val="restart"/>
            <w:shd w:val="clear" w:color="auto" w:fill="auto"/>
          </w:tcPr>
          <w:p w:rsidR="00AA42D1" w:rsidRPr="00F32F26" w:rsidRDefault="00AA42D1" w:rsidP="00E209C4">
            <w:pPr>
              <w:jc w:val="both"/>
              <w:rPr>
                <w:rFonts w:cstheme="minorHAnsi"/>
                <w:sz w:val="24"/>
                <w:szCs w:val="24"/>
              </w:rPr>
            </w:pPr>
          </w:p>
          <w:p w:rsidR="00AA42D1" w:rsidRPr="00F32F26" w:rsidRDefault="00AA42D1" w:rsidP="00E209C4">
            <w:pPr>
              <w:jc w:val="both"/>
              <w:rPr>
                <w:rFonts w:cstheme="minorHAnsi"/>
                <w:sz w:val="24"/>
                <w:szCs w:val="24"/>
              </w:rPr>
            </w:pPr>
            <w:r w:rsidRPr="00F32F26">
              <w:rPr>
                <w:rFonts w:cstheme="minorHAnsi"/>
                <w:sz w:val="24"/>
                <w:szCs w:val="24"/>
              </w:rPr>
              <w:t>Total</w:t>
            </w:r>
          </w:p>
        </w:tc>
      </w:tr>
      <w:tr w:rsidR="00AA42D1" w:rsidRPr="00F32F26" w:rsidTr="00AA42D1">
        <w:trPr>
          <w:trHeight w:val="506"/>
        </w:trPr>
        <w:tc>
          <w:tcPr>
            <w:tcW w:w="1700" w:type="dxa"/>
            <w:vMerge/>
            <w:shd w:val="clear" w:color="auto" w:fill="auto"/>
          </w:tcPr>
          <w:p w:rsidR="00AA42D1" w:rsidRPr="00F32F26" w:rsidRDefault="00AA42D1" w:rsidP="00E209C4">
            <w:pPr>
              <w:jc w:val="both"/>
              <w:rPr>
                <w:rFonts w:cstheme="minorHAnsi"/>
                <w:sz w:val="24"/>
                <w:szCs w:val="24"/>
              </w:rPr>
            </w:pPr>
          </w:p>
        </w:tc>
        <w:tc>
          <w:tcPr>
            <w:tcW w:w="2560" w:type="dxa"/>
            <w:gridSpan w:val="2"/>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Femenino </w:t>
            </w:r>
          </w:p>
        </w:tc>
        <w:tc>
          <w:tcPr>
            <w:tcW w:w="2360" w:type="dxa"/>
            <w:gridSpan w:val="2"/>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Masculino</w:t>
            </w:r>
          </w:p>
        </w:tc>
        <w:tc>
          <w:tcPr>
            <w:tcW w:w="1984" w:type="dxa"/>
            <w:gridSpan w:val="2"/>
            <w:vMerge/>
            <w:shd w:val="clear" w:color="auto" w:fill="auto"/>
          </w:tcPr>
          <w:p w:rsidR="00AA42D1" w:rsidRPr="00F32F26" w:rsidRDefault="00AA42D1" w:rsidP="00E209C4">
            <w:pPr>
              <w:jc w:val="both"/>
              <w:rPr>
                <w:rFonts w:cstheme="minorHAnsi"/>
                <w:sz w:val="24"/>
                <w:szCs w:val="24"/>
              </w:rPr>
            </w:pPr>
          </w:p>
        </w:tc>
      </w:tr>
      <w:tr w:rsidR="00AA42D1" w:rsidRPr="00F32F26" w:rsidTr="00AA42D1">
        <w:trPr>
          <w:trHeight w:val="420"/>
        </w:trPr>
        <w:tc>
          <w:tcPr>
            <w:tcW w:w="1700" w:type="dxa"/>
            <w:vMerge/>
            <w:shd w:val="clear" w:color="auto" w:fill="auto"/>
          </w:tcPr>
          <w:p w:rsidR="00AA42D1" w:rsidRPr="00F32F26" w:rsidRDefault="00AA42D1" w:rsidP="00E209C4">
            <w:pPr>
              <w:jc w:val="both"/>
              <w:rPr>
                <w:rFonts w:cstheme="minorHAnsi"/>
                <w:sz w:val="24"/>
                <w:szCs w:val="24"/>
              </w:rPr>
            </w:pPr>
          </w:p>
        </w:tc>
        <w:tc>
          <w:tcPr>
            <w:tcW w:w="126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No</w:t>
            </w:r>
          </w:p>
        </w:tc>
        <w:tc>
          <w:tcPr>
            <w:tcW w:w="13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No</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0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No</w:t>
            </w:r>
          </w:p>
        </w:tc>
        <w:tc>
          <w:tcPr>
            <w:tcW w:w="98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w:t>
            </w:r>
          </w:p>
        </w:tc>
      </w:tr>
      <w:tr w:rsidR="00AA42D1" w:rsidRPr="00F32F26" w:rsidTr="00AA42D1">
        <w:trPr>
          <w:trHeight w:val="607"/>
        </w:trPr>
        <w:tc>
          <w:tcPr>
            <w:tcW w:w="17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lastRenderedPageBreak/>
              <w:t>5-7 años</w:t>
            </w:r>
          </w:p>
        </w:tc>
        <w:tc>
          <w:tcPr>
            <w:tcW w:w="126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w:t>
            </w:r>
          </w:p>
        </w:tc>
        <w:tc>
          <w:tcPr>
            <w:tcW w:w="13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11,1</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3</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20</w:t>
            </w:r>
          </w:p>
        </w:tc>
        <w:tc>
          <w:tcPr>
            <w:tcW w:w="10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5</w:t>
            </w:r>
          </w:p>
        </w:tc>
        <w:tc>
          <w:tcPr>
            <w:tcW w:w="98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15,1</w:t>
            </w:r>
          </w:p>
        </w:tc>
      </w:tr>
      <w:tr w:rsidR="00AA42D1" w:rsidRPr="00F32F26" w:rsidTr="00AA42D1">
        <w:trPr>
          <w:trHeight w:val="607"/>
        </w:trPr>
        <w:tc>
          <w:tcPr>
            <w:tcW w:w="17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8-10 años</w:t>
            </w:r>
          </w:p>
        </w:tc>
        <w:tc>
          <w:tcPr>
            <w:tcW w:w="126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3</w:t>
            </w:r>
          </w:p>
        </w:tc>
        <w:tc>
          <w:tcPr>
            <w:tcW w:w="13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16,6</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2,2</w:t>
            </w:r>
          </w:p>
        </w:tc>
        <w:tc>
          <w:tcPr>
            <w:tcW w:w="10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4</w:t>
            </w:r>
          </w:p>
        </w:tc>
        <w:tc>
          <w:tcPr>
            <w:tcW w:w="98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12,1</w:t>
            </w:r>
          </w:p>
        </w:tc>
      </w:tr>
      <w:tr w:rsidR="00AA42D1" w:rsidRPr="00F32F26" w:rsidTr="00AA42D1">
        <w:trPr>
          <w:trHeight w:val="607"/>
        </w:trPr>
        <w:tc>
          <w:tcPr>
            <w:tcW w:w="17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11-13años</w:t>
            </w:r>
          </w:p>
        </w:tc>
        <w:tc>
          <w:tcPr>
            <w:tcW w:w="126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7</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3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38,8</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4</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26,6</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0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11</w:t>
            </w:r>
          </w:p>
          <w:p w:rsidR="00AA42D1" w:rsidRPr="00F32F26" w:rsidRDefault="00AA42D1" w:rsidP="00E209C4">
            <w:pPr>
              <w:jc w:val="both"/>
              <w:rPr>
                <w:rFonts w:cstheme="minorHAnsi"/>
                <w:sz w:val="24"/>
                <w:szCs w:val="24"/>
              </w:rPr>
            </w:pPr>
          </w:p>
        </w:tc>
        <w:tc>
          <w:tcPr>
            <w:tcW w:w="98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33,3</w:t>
            </w:r>
          </w:p>
          <w:p w:rsidR="00AA42D1" w:rsidRPr="00F32F26" w:rsidRDefault="00AA42D1" w:rsidP="00E209C4">
            <w:pPr>
              <w:jc w:val="both"/>
              <w:rPr>
                <w:rFonts w:cstheme="minorHAnsi"/>
                <w:sz w:val="24"/>
                <w:szCs w:val="24"/>
              </w:rPr>
            </w:pPr>
          </w:p>
        </w:tc>
      </w:tr>
      <w:tr w:rsidR="00AA42D1" w:rsidRPr="00F32F26" w:rsidTr="00AA42D1">
        <w:trPr>
          <w:trHeight w:val="992"/>
        </w:trPr>
        <w:tc>
          <w:tcPr>
            <w:tcW w:w="17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14-16 años</w:t>
            </w:r>
          </w:p>
        </w:tc>
        <w:tc>
          <w:tcPr>
            <w:tcW w:w="126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3</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3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16,6</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5</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18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33,3</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000"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8  </w:t>
            </w:r>
          </w:p>
        </w:tc>
        <w:tc>
          <w:tcPr>
            <w:tcW w:w="98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24,2</w:t>
            </w:r>
          </w:p>
          <w:p w:rsidR="00AA42D1" w:rsidRPr="00F32F26" w:rsidRDefault="00AA42D1" w:rsidP="00E209C4">
            <w:pPr>
              <w:jc w:val="both"/>
              <w:rPr>
                <w:rFonts w:cstheme="minorHAnsi"/>
                <w:sz w:val="24"/>
                <w:szCs w:val="24"/>
              </w:rPr>
            </w:pPr>
          </w:p>
        </w:tc>
      </w:tr>
      <w:tr w:rsidR="00AA42D1" w:rsidRPr="00F32F26" w:rsidTr="00AA42D1">
        <w:trPr>
          <w:trHeight w:val="928"/>
        </w:trPr>
        <w:tc>
          <w:tcPr>
            <w:tcW w:w="170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17-19 años</w:t>
            </w:r>
          </w:p>
        </w:tc>
        <w:tc>
          <w:tcPr>
            <w:tcW w:w="126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3</w:t>
            </w:r>
          </w:p>
        </w:tc>
        <w:tc>
          <w:tcPr>
            <w:tcW w:w="130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16,6</w:t>
            </w:r>
          </w:p>
        </w:tc>
        <w:tc>
          <w:tcPr>
            <w:tcW w:w="118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w:t>
            </w:r>
          </w:p>
        </w:tc>
        <w:tc>
          <w:tcPr>
            <w:tcW w:w="118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13,3</w:t>
            </w:r>
          </w:p>
        </w:tc>
        <w:tc>
          <w:tcPr>
            <w:tcW w:w="100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5</w:t>
            </w:r>
          </w:p>
        </w:tc>
        <w:tc>
          <w:tcPr>
            <w:tcW w:w="984"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15,1</w:t>
            </w:r>
          </w:p>
        </w:tc>
      </w:tr>
      <w:tr w:rsidR="00AA42D1" w:rsidRPr="00F32F26" w:rsidTr="00AA42D1">
        <w:trPr>
          <w:trHeight w:val="928"/>
        </w:trPr>
        <w:tc>
          <w:tcPr>
            <w:tcW w:w="170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Total</w:t>
            </w:r>
          </w:p>
        </w:tc>
        <w:tc>
          <w:tcPr>
            <w:tcW w:w="126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18</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30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54,5</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18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15</w:t>
            </w:r>
          </w:p>
          <w:p w:rsidR="00AA42D1" w:rsidRPr="00F32F26" w:rsidRDefault="00AA42D1" w:rsidP="00E209C4">
            <w:pPr>
              <w:jc w:val="both"/>
              <w:rPr>
                <w:rFonts w:cstheme="minorHAnsi"/>
                <w:sz w:val="24"/>
                <w:szCs w:val="24"/>
              </w:rPr>
            </w:pPr>
          </w:p>
        </w:tc>
        <w:tc>
          <w:tcPr>
            <w:tcW w:w="118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45,4</w:t>
            </w:r>
          </w:p>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000"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33</w:t>
            </w:r>
          </w:p>
        </w:tc>
        <w:tc>
          <w:tcPr>
            <w:tcW w:w="984" w:type="dxa"/>
            <w:tcBorders>
              <w:bottom w:val="single" w:sz="4" w:space="0" w:color="auto"/>
            </w:tcBorders>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100</w:t>
            </w:r>
          </w:p>
        </w:tc>
      </w:tr>
    </w:tbl>
    <w:p w:rsidR="00F578B0" w:rsidRPr="00F32F26" w:rsidRDefault="005751F4" w:rsidP="00E209C4">
      <w:pPr>
        <w:jc w:val="both"/>
        <w:rPr>
          <w:rFonts w:cstheme="minorHAnsi"/>
          <w:sz w:val="24"/>
          <w:szCs w:val="24"/>
        </w:rPr>
      </w:pPr>
      <w:r w:rsidRPr="00F32F26">
        <w:rPr>
          <w:rFonts w:cstheme="minorHAnsi"/>
          <w:sz w:val="24"/>
          <w:szCs w:val="24"/>
        </w:rPr>
        <w:t>Fuente: Historias Clínicas.</w:t>
      </w:r>
    </w:p>
    <w:p w:rsidR="005530CD" w:rsidRPr="00F32F26" w:rsidRDefault="00F578B0" w:rsidP="00E209C4">
      <w:pPr>
        <w:jc w:val="both"/>
        <w:rPr>
          <w:rFonts w:cstheme="minorHAnsi"/>
          <w:sz w:val="24"/>
          <w:szCs w:val="24"/>
        </w:rPr>
      </w:pPr>
      <w:r w:rsidRPr="00F32F26">
        <w:rPr>
          <w:rFonts w:cstheme="minorHAnsi"/>
          <w:sz w:val="24"/>
          <w:szCs w:val="24"/>
        </w:rPr>
        <w:t xml:space="preserve">La cuarentena tiene un impacto real en la salud mental de los niños. </w:t>
      </w:r>
      <w:r w:rsidR="00382D0C" w:rsidRPr="00F32F26">
        <w:rPr>
          <w:rFonts w:cstheme="minorHAnsi"/>
          <w:sz w:val="24"/>
          <w:szCs w:val="24"/>
        </w:rPr>
        <w:t xml:space="preserve">En nuestro estudio la hiperactividad, la ansiedad somatizada y la depresión fueron los síntomas </w:t>
      </w:r>
      <w:r w:rsidR="00FC4086" w:rsidRPr="00F32F26">
        <w:rPr>
          <w:rFonts w:cstheme="minorHAnsi"/>
          <w:sz w:val="24"/>
          <w:szCs w:val="24"/>
        </w:rPr>
        <w:t>más</w:t>
      </w:r>
      <w:r w:rsidR="00382D0C" w:rsidRPr="00F32F26">
        <w:rPr>
          <w:rFonts w:cstheme="minorHAnsi"/>
          <w:sz w:val="24"/>
          <w:szCs w:val="24"/>
        </w:rPr>
        <w:t xml:space="preserve"> frecuentes </w:t>
      </w:r>
      <w:r w:rsidR="00FC4086" w:rsidRPr="00F32F26">
        <w:rPr>
          <w:rFonts w:cstheme="minorHAnsi"/>
          <w:sz w:val="24"/>
          <w:szCs w:val="24"/>
        </w:rPr>
        <w:t xml:space="preserve">en </w:t>
      </w:r>
      <w:r w:rsidR="00382D0C" w:rsidRPr="00F32F26">
        <w:rPr>
          <w:rFonts w:cstheme="minorHAnsi"/>
          <w:sz w:val="24"/>
          <w:szCs w:val="24"/>
        </w:rPr>
        <w:t>el sexo masculin</w:t>
      </w:r>
      <w:r w:rsidR="005530CD" w:rsidRPr="00F32F26">
        <w:rPr>
          <w:rFonts w:cstheme="minorHAnsi"/>
          <w:sz w:val="24"/>
          <w:szCs w:val="24"/>
        </w:rPr>
        <w:t>o</w:t>
      </w:r>
      <w:r w:rsidR="00FC4086" w:rsidRPr="00F32F26">
        <w:rPr>
          <w:rFonts w:cstheme="minorHAnsi"/>
          <w:sz w:val="24"/>
          <w:szCs w:val="24"/>
        </w:rPr>
        <w:t xml:space="preserve"> mientras el miedo y el intento suicida prevalecieron en las féminas (tabla # 2)</w:t>
      </w:r>
      <w:r w:rsidR="005530CD" w:rsidRPr="00F32F26">
        <w:rPr>
          <w:rFonts w:cstheme="minorHAnsi"/>
          <w:sz w:val="24"/>
          <w:szCs w:val="24"/>
        </w:rPr>
        <w:t>.</w:t>
      </w:r>
    </w:p>
    <w:p w:rsidR="00CE778D" w:rsidRPr="00F32F26" w:rsidRDefault="00CE778D" w:rsidP="00E209C4">
      <w:pPr>
        <w:jc w:val="both"/>
        <w:rPr>
          <w:rFonts w:cstheme="minorHAnsi"/>
          <w:sz w:val="24"/>
          <w:szCs w:val="24"/>
        </w:rPr>
      </w:pPr>
      <w:r w:rsidRPr="00F32F26">
        <w:rPr>
          <w:rFonts w:cstheme="minorHAnsi"/>
          <w:sz w:val="24"/>
          <w:szCs w:val="24"/>
        </w:rPr>
        <w:t>Tabla #</w:t>
      </w:r>
      <w:r w:rsidR="00D8358E" w:rsidRPr="00F32F26">
        <w:rPr>
          <w:rFonts w:cstheme="minorHAnsi"/>
          <w:sz w:val="24"/>
          <w:szCs w:val="24"/>
        </w:rPr>
        <w:t xml:space="preserve">2. Manifestaciones clínicas </w:t>
      </w:r>
      <w:r w:rsidR="00D931E5" w:rsidRPr="00F32F26">
        <w:rPr>
          <w:rFonts w:cstheme="minorHAnsi"/>
          <w:sz w:val="24"/>
          <w:szCs w:val="24"/>
        </w:rPr>
        <w:t xml:space="preserve">más frecuentes </w:t>
      </w:r>
      <w:r w:rsidRPr="00F32F26">
        <w:rPr>
          <w:rFonts w:cstheme="minorHAnsi"/>
          <w:sz w:val="24"/>
          <w:szCs w:val="24"/>
        </w:rPr>
        <w:t>según sexo. Polic</w:t>
      </w:r>
      <w:r w:rsidR="00D8358E" w:rsidRPr="00F32F26">
        <w:rPr>
          <w:rFonts w:cstheme="minorHAnsi"/>
          <w:sz w:val="24"/>
          <w:szCs w:val="24"/>
        </w:rPr>
        <w:t xml:space="preserve">línico Rene Vallejo Ortiz. Abril- </w:t>
      </w:r>
      <w:proofErr w:type="gramStart"/>
      <w:r w:rsidR="00D8358E" w:rsidRPr="00F32F26">
        <w:rPr>
          <w:rFonts w:cstheme="minorHAnsi"/>
          <w:sz w:val="24"/>
          <w:szCs w:val="24"/>
        </w:rPr>
        <w:t>Junio</w:t>
      </w:r>
      <w:proofErr w:type="gramEnd"/>
      <w:r w:rsidR="00D8358E" w:rsidRPr="00F32F26">
        <w:rPr>
          <w:rFonts w:cstheme="minorHAnsi"/>
          <w:sz w:val="24"/>
          <w:szCs w:val="24"/>
        </w:rPr>
        <w:t xml:space="preserve"> 2020</w:t>
      </w:r>
      <w:r w:rsidRPr="00F32F26">
        <w:rPr>
          <w:rFonts w:cstheme="minorHAnsi"/>
          <w:sz w:val="24"/>
          <w:szCs w:val="24"/>
        </w:rPr>
        <w:t>.</w:t>
      </w:r>
    </w:p>
    <w:tbl>
      <w:tblPr>
        <w:tblpPr w:leftFromText="141" w:rightFromText="141" w:vertAnchor="text" w:horzAnchor="margin" w:tblpY="104"/>
        <w:tblW w:w="804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3652"/>
        <w:gridCol w:w="1134"/>
        <w:gridCol w:w="992"/>
        <w:gridCol w:w="1134"/>
        <w:gridCol w:w="1134"/>
      </w:tblGrid>
      <w:tr w:rsidR="00AA42D1" w:rsidRPr="00F32F26" w:rsidTr="00AA42D1">
        <w:trPr>
          <w:trHeight w:val="705"/>
        </w:trPr>
        <w:tc>
          <w:tcPr>
            <w:tcW w:w="3652" w:type="dxa"/>
            <w:vMerge w:val="restart"/>
            <w:shd w:val="clear" w:color="auto" w:fill="auto"/>
          </w:tcPr>
          <w:p w:rsidR="00AA42D1" w:rsidRPr="00F32F26" w:rsidRDefault="00AA42D1" w:rsidP="00E209C4">
            <w:pPr>
              <w:jc w:val="both"/>
              <w:rPr>
                <w:rFonts w:cstheme="minorHAnsi"/>
                <w:sz w:val="24"/>
                <w:szCs w:val="24"/>
              </w:rPr>
            </w:pPr>
          </w:p>
          <w:p w:rsidR="00AA42D1" w:rsidRPr="00F32F26" w:rsidRDefault="00AA42D1" w:rsidP="00E209C4">
            <w:pPr>
              <w:jc w:val="both"/>
              <w:rPr>
                <w:rFonts w:cstheme="minorHAnsi"/>
                <w:sz w:val="24"/>
                <w:szCs w:val="24"/>
              </w:rPr>
            </w:pPr>
            <w:r w:rsidRPr="00F32F26">
              <w:rPr>
                <w:rFonts w:cstheme="minorHAnsi"/>
                <w:sz w:val="24"/>
                <w:szCs w:val="24"/>
              </w:rPr>
              <w:t xml:space="preserve">Manifestaciones clínicas </w:t>
            </w:r>
            <w:proofErr w:type="spellStart"/>
            <w:r w:rsidRPr="00F32F26">
              <w:rPr>
                <w:rFonts w:cstheme="minorHAnsi"/>
                <w:sz w:val="24"/>
                <w:szCs w:val="24"/>
              </w:rPr>
              <w:t>mas</w:t>
            </w:r>
            <w:proofErr w:type="spellEnd"/>
            <w:r w:rsidRPr="00F32F26">
              <w:rPr>
                <w:rFonts w:cstheme="minorHAnsi"/>
                <w:sz w:val="24"/>
                <w:szCs w:val="24"/>
              </w:rPr>
              <w:t xml:space="preserve"> frecuentes</w:t>
            </w:r>
          </w:p>
        </w:tc>
        <w:tc>
          <w:tcPr>
            <w:tcW w:w="4394" w:type="dxa"/>
            <w:gridSpan w:val="4"/>
            <w:shd w:val="clear" w:color="auto" w:fill="auto"/>
          </w:tcPr>
          <w:p w:rsidR="00AA42D1" w:rsidRPr="00F32F26" w:rsidRDefault="00AA42D1" w:rsidP="00E209C4">
            <w:pPr>
              <w:jc w:val="both"/>
              <w:rPr>
                <w:rFonts w:cstheme="minorHAnsi"/>
                <w:sz w:val="24"/>
                <w:szCs w:val="24"/>
              </w:rPr>
            </w:pPr>
          </w:p>
          <w:p w:rsidR="00AA42D1" w:rsidRPr="00F32F26" w:rsidRDefault="00AA42D1" w:rsidP="00E209C4">
            <w:pPr>
              <w:jc w:val="both"/>
              <w:rPr>
                <w:rFonts w:cstheme="minorHAnsi"/>
                <w:sz w:val="24"/>
                <w:szCs w:val="24"/>
              </w:rPr>
            </w:pPr>
            <w:r w:rsidRPr="00F32F26">
              <w:rPr>
                <w:rFonts w:cstheme="minorHAnsi"/>
                <w:sz w:val="24"/>
                <w:szCs w:val="24"/>
              </w:rPr>
              <w:t xml:space="preserve">                              Sexo</w:t>
            </w:r>
          </w:p>
        </w:tc>
      </w:tr>
      <w:tr w:rsidR="00AA42D1" w:rsidRPr="00F32F26" w:rsidTr="00AA42D1">
        <w:trPr>
          <w:trHeight w:val="426"/>
        </w:trPr>
        <w:tc>
          <w:tcPr>
            <w:tcW w:w="3652" w:type="dxa"/>
            <w:vMerge/>
            <w:shd w:val="clear" w:color="auto" w:fill="auto"/>
          </w:tcPr>
          <w:p w:rsidR="00AA42D1" w:rsidRPr="00F32F26" w:rsidRDefault="00AA42D1" w:rsidP="00E209C4">
            <w:pPr>
              <w:jc w:val="both"/>
              <w:rPr>
                <w:rFonts w:cstheme="minorHAnsi"/>
                <w:sz w:val="24"/>
                <w:szCs w:val="24"/>
              </w:rPr>
            </w:pPr>
          </w:p>
        </w:tc>
        <w:tc>
          <w:tcPr>
            <w:tcW w:w="2126" w:type="dxa"/>
            <w:gridSpan w:val="2"/>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Femenino </w:t>
            </w:r>
          </w:p>
        </w:tc>
        <w:tc>
          <w:tcPr>
            <w:tcW w:w="2268" w:type="dxa"/>
            <w:gridSpan w:val="2"/>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Masculino</w:t>
            </w:r>
          </w:p>
        </w:tc>
      </w:tr>
      <w:tr w:rsidR="00AA42D1" w:rsidRPr="00F32F26" w:rsidTr="00AA42D1">
        <w:trPr>
          <w:trHeight w:val="420"/>
        </w:trPr>
        <w:tc>
          <w:tcPr>
            <w:tcW w:w="3652" w:type="dxa"/>
            <w:vMerge/>
            <w:shd w:val="clear" w:color="auto" w:fill="auto"/>
          </w:tcPr>
          <w:p w:rsidR="00AA42D1" w:rsidRPr="00F32F26" w:rsidRDefault="00AA42D1" w:rsidP="00E209C4">
            <w:pPr>
              <w:jc w:val="both"/>
              <w:rPr>
                <w:rFonts w:cstheme="minorHAnsi"/>
                <w:sz w:val="24"/>
                <w:szCs w:val="24"/>
              </w:rPr>
            </w:pP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No</w:t>
            </w:r>
          </w:p>
        </w:tc>
        <w:tc>
          <w:tcPr>
            <w:tcW w:w="99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No</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w:t>
            </w:r>
          </w:p>
        </w:tc>
      </w:tr>
      <w:tr w:rsidR="00AA42D1" w:rsidRPr="00F32F26" w:rsidTr="00AA42D1">
        <w:trPr>
          <w:trHeight w:val="762"/>
        </w:trPr>
        <w:tc>
          <w:tcPr>
            <w:tcW w:w="365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Hiperactividad</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5</w:t>
            </w:r>
          </w:p>
          <w:p w:rsidR="00AA42D1" w:rsidRPr="00F32F26" w:rsidRDefault="00AA42D1" w:rsidP="00E209C4">
            <w:pPr>
              <w:jc w:val="both"/>
              <w:rPr>
                <w:rFonts w:cstheme="minorHAnsi"/>
                <w:sz w:val="24"/>
                <w:szCs w:val="24"/>
              </w:rPr>
            </w:pPr>
          </w:p>
        </w:tc>
        <w:tc>
          <w:tcPr>
            <w:tcW w:w="99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27,7</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9</w:t>
            </w:r>
          </w:p>
          <w:p w:rsidR="00AA42D1" w:rsidRPr="00F32F26" w:rsidRDefault="00AA42D1" w:rsidP="00E209C4">
            <w:pPr>
              <w:jc w:val="both"/>
              <w:rPr>
                <w:rFonts w:cstheme="minorHAnsi"/>
                <w:sz w:val="24"/>
                <w:szCs w:val="24"/>
              </w:rPr>
            </w:pP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60</w:t>
            </w:r>
          </w:p>
          <w:p w:rsidR="00AA42D1" w:rsidRPr="00F32F26" w:rsidRDefault="00AA42D1" w:rsidP="00E209C4">
            <w:pPr>
              <w:jc w:val="both"/>
              <w:rPr>
                <w:rFonts w:cstheme="minorHAnsi"/>
                <w:sz w:val="24"/>
                <w:szCs w:val="24"/>
              </w:rPr>
            </w:pPr>
          </w:p>
        </w:tc>
      </w:tr>
      <w:tr w:rsidR="00AA42D1" w:rsidRPr="00F32F26" w:rsidTr="00AA42D1">
        <w:trPr>
          <w:trHeight w:val="702"/>
        </w:trPr>
        <w:tc>
          <w:tcPr>
            <w:tcW w:w="365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Ansiedad somatizada</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8</w:t>
            </w:r>
          </w:p>
        </w:tc>
        <w:tc>
          <w:tcPr>
            <w:tcW w:w="99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44,4</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8</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53,3</w:t>
            </w:r>
          </w:p>
        </w:tc>
      </w:tr>
      <w:tr w:rsidR="00AA42D1" w:rsidRPr="00F32F26" w:rsidTr="00AA42D1">
        <w:trPr>
          <w:trHeight w:val="702"/>
        </w:trPr>
        <w:tc>
          <w:tcPr>
            <w:tcW w:w="365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Depresión.</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5</w:t>
            </w:r>
          </w:p>
          <w:p w:rsidR="00AA42D1" w:rsidRPr="00F32F26" w:rsidRDefault="00AA42D1" w:rsidP="00E209C4">
            <w:pPr>
              <w:jc w:val="both"/>
              <w:rPr>
                <w:rFonts w:cstheme="minorHAnsi"/>
                <w:sz w:val="24"/>
                <w:szCs w:val="24"/>
              </w:rPr>
            </w:pPr>
          </w:p>
        </w:tc>
        <w:tc>
          <w:tcPr>
            <w:tcW w:w="99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27,7</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7</w:t>
            </w:r>
          </w:p>
          <w:p w:rsidR="00AA42D1" w:rsidRPr="00F32F26" w:rsidRDefault="00AA42D1" w:rsidP="00E209C4">
            <w:pPr>
              <w:jc w:val="both"/>
              <w:rPr>
                <w:rFonts w:cstheme="minorHAnsi"/>
                <w:sz w:val="24"/>
                <w:szCs w:val="24"/>
              </w:rPr>
            </w:pP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46,6</w:t>
            </w:r>
          </w:p>
          <w:p w:rsidR="00AA42D1" w:rsidRPr="00F32F26" w:rsidRDefault="00AA42D1" w:rsidP="00E209C4">
            <w:pPr>
              <w:jc w:val="both"/>
              <w:rPr>
                <w:rFonts w:cstheme="minorHAnsi"/>
                <w:sz w:val="24"/>
                <w:szCs w:val="24"/>
              </w:rPr>
            </w:pPr>
          </w:p>
        </w:tc>
      </w:tr>
      <w:tr w:rsidR="00AA42D1" w:rsidRPr="00F32F26" w:rsidTr="00AA42D1">
        <w:trPr>
          <w:trHeight w:val="702"/>
        </w:trPr>
        <w:tc>
          <w:tcPr>
            <w:tcW w:w="365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lastRenderedPageBreak/>
              <w:t>Miedos</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9</w:t>
            </w:r>
          </w:p>
        </w:tc>
        <w:tc>
          <w:tcPr>
            <w:tcW w:w="99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50</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5</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27,7</w:t>
            </w:r>
          </w:p>
        </w:tc>
      </w:tr>
      <w:tr w:rsidR="00AA42D1" w:rsidRPr="00F32F26" w:rsidTr="00AA42D1">
        <w:trPr>
          <w:trHeight w:val="694"/>
        </w:trPr>
        <w:tc>
          <w:tcPr>
            <w:tcW w:w="365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Trastornos del comportamiento</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3</w:t>
            </w:r>
          </w:p>
        </w:tc>
        <w:tc>
          <w:tcPr>
            <w:tcW w:w="99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16,6</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4</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26,6</w:t>
            </w:r>
          </w:p>
        </w:tc>
      </w:tr>
      <w:tr w:rsidR="00AA42D1" w:rsidRPr="00F32F26" w:rsidTr="00AA42D1">
        <w:trPr>
          <w:trHeight w:val="574"/>
        </w:trPr>
        <w:tc>
          <w:tcPr>
            <w:tcW w:w="365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Trastornos del sueño</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4</w:t>
            </w:r>
          </w:p>
          <w:p w:rsidR="00AA42D1" w:rsidRPr="00F32F26" w:rsidRDefault="00AA42D1" w:rsidP="00E209C4">
            <w:pPr>
              <w:jc w:val="both"/>
              <w:rPr>
                <w:rFonts w:cstheme="minorHAnsi"/>
                <w:sz w:val="24"/>
                <w:szCs w:val="24"/>
              </w:rPr>
            </w:pPr>
          </w:p>
        </w:tc>
        <w:tc>
          <w:tcPr>
            <w:tcW w:w="99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22,2</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6</w:t>
            </w:r>
          </w:p>
          <w:p w:rsidR="00AA42D1" w:rsidRPr="00F32F26" w:rsidRDefault="00AA42D1" w:rsidP="00E209C4">
            <w:pPr>
              <w:jc w:val="both"/>
              <w:rPr>
                <w:rFonts w:cstheme="minorHAnsi"/>
                <w:sz w:val="24"/>
                <w:szCs w:val="24"/>
              </w:rPr>
            </w:pP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 xml:space="preserve">   40</w:t>
            </w:r>
          </w:p>
        </w:tc>
      </w:tr>
      <w:tr w:rsidR="00AA42D1" w:rsidRPr="00F32F26" w:rsidTr="00AA42D1">
        <w:trPr>
          <w:trHeight w:val="662"/>
        </w:trPr>
        <w:tc>
          <w:tcPr>
            <w:tcW w:w="365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Intentos suicidas</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2</w:t>
            </w:r>
          </w:p>
        </w:tc>
        <w:tc>
          <w:tcPr>
            <w:tcW w:w="992"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11,1</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1</w:t>
            </w:r>
          </w:p>
        </w:tc>
        <w:tc>
          <w:tcPr>
            <w:tcW w:w="1134" w:type="dxa"/>
            <w:shd w:val="clear" w:color="auto" w:fill="auto"/>
          </w:tcPr>
          <w:p w:rsidR="00AA42D1" w:rsidRPr="00F32F26" w:rsidRDefault="00AA42D1" w:rsidP="00E209C4">
            <w:pPr>
              <w:jc w:val="both"/>
              <w:rPr>
                <w:rFonts w:cstheme="minorHAnsi"/>
                <w:sz w:val="24"/>
                <w:szCs w:val="24"/>
              </w:rPr>
            </w:pPr>
            <w:r w:rsidRPr="00F32F26">
              <w:rPr>
                <w:rFonts w:cstheme="minorHAnsi"/>
                <w:sz w:val="24"/>
                <w:szCs w:val="24"/>
              </w:rPr>
              <w:t>6,6</w:t>
            </w:r>
          </w:p>
        </w:tc>
      </w:tr>
    </w:tbl>
    <w:p w:rsidR="00D8358E" w:rsidRPr="00F32F26" w:rsidRDefault="00D8358E" w:rsidP="00E209C4">
      <w:pPr>
        <w:jc w:val="both"/>
        <w:rPr>
          <w:rFonts w:cstheme="minorHAnsi"/>
          <w:sz w:val="24"/>
          <w:szCs w:val="24"/>
        </w:rPr>
      </w:pPr>
    </w:p>
    <w:p w:rsidR="00C71D0D" w:rsidRPr="00F32F26" w:rsidRDefault="00C71D0D" w:rsidP="00E209C4">
      <w:pPr>
        <w:jc w:val="both"/>
        <w:rPr>
          <w:rFonts w:cstheme="minorHAnsi"/>
          <w:sz w:val="24"/>
          <w:szCs w:val="24"/>
        </w:rPr>
      </w:pPr>
    </w:p>
    <w:p w:rsidR="00B15261" w:rsidRDefault="00B15261" w:rsidP="00E209C4">
      <w:pPr>
        <w:jc w:val="both"/>
        <w:rPr>
          <w:rFonts w:cstheme="minorHAnsi"/>
          <w:sz w:val="24"/>
          <w:szCs w:val="24"/>
        </w:rPr>
      </w:pPr>
    </w:p>
    <w:p w:rsidR="00B15261" w:rsidRDefault="00B15261" w:rsidP="00E209C4">
      <w:pPr>
        <w:jc w:val="both"/>
        <w:rPr>
          <w:rFonts w:cstheme="minorHAnsi"/>
          <w:sz w:val="24"/>
          <w:szCs w:val="24"/>
        </w:rPr>
      </w:pPr>
    </w:p>
    <w:p w:rsidR="00B15261" w:rsidRDefault="00B15261" w:rsidP="00E209C4">
      <w:pPr>
        <w:jc w:val="both"/>
        <w:rPr>
          <w:rFonts w:cstheme="minorHAnsi"/>
          <w:sz w:val="24"/>
          <w:szCs w:val="24"/>
        </w:rPr>
      </w:pPr>
    </w:p>
    <w:p w:rsidR="00B15261" w:rsidRDefault="00B15261" w:rsidP="00E209C4">
      <w:pPr>
        <w:jc w:val="both"/>
        <w:rPr>
          <w:rFonts w:cstheme="minorHAnsi"/>
          <w:sz w:val="24"/>
          <w:szCs w:val="24"/>
        </w:rPr>
      </w:pPr>
    </w:p>
    <w:p w:rsidR="007A20A1" w:rsidRPr="00F32F26" w:rsidRDefault="00CE778D" w:rsidP="00E209C4">
      <w:pPr>
        <w:jc w:val="both"/>
        <w:rPr>
          <w:rFonts w:cstheme="minorHAnsi"/>
          <w:sz w:val="24"/>
          <w:szCs w:val="24"/>
        </w:rPr>
      </w:pPr>
      <w:r w:rsidRPr="00F32F26">
        <w:rPr>
          <w:rFonts w:cstheme="minorHAnsi"/>
          <w:sz w:val="24"/>
          <w:szCs w:val="24"/>
        </w:rPr>
        <w:t>Fuente: Historias Clínicas.</w:t>
      </w:r>
    </w:p>
    <w:p w:rsidR="003D7CAF" w:rsidRPr="00F32F26" w:rsidRDefault="005530CD" w:rsidP="00E209C4">
      <w:pPr>
        <w:jc w:val="both"/>
        <w:rPr>
          <w:rFonts w:cstheme="minorHAnsi"/>
          <w:sz w:val="24"/>
          <w:szCs w:val="24"/>
        </w:rPr>
      </w:pPr>
      <w:r w:rsidRPr="00F32F26">
        <w:rPr>
          <w:rFonts w:cstheme="minorHAnsi"/>
          <w:sz w:val="24"/>
          <w:szCs w:val="24"/>
        </w:rPr>
        <w:t xml:space="preserve">No todos los </w:t>
      </w:r>
      <w:r w:rsidR="009D403D" w:rsidRPr="00F32F26">
        <w:rPr>
          <w:rFonts w:cstheme="minorHAnsi"/>
          <w:sz w:val="24"/>
          <w:szCs w:val="24"/>
        </w:rPr>
        <w:t>pacientes</w:t>
      </w:r>
      <w:r w:rsidRPr="00F32F26">
        <w:rPr>
          <w:rFonts w:cstheme="minorHAnsi"/>
          <w:sz w:val="24"/>
          <w:szCs w:val="24"/>
        </w:rPr>
        <w:t xml:space="preserve"> experimentarán la misma tensión, pues depende de la edad y de su experiencia antes del encierro. En la tabla #3 se aprecia la hiperactividad</w:t>
      </w:r>
      <w:r w:rsidR="009D403D" w:rsidRPr="00F32F26">
        <w:rPr>
          <w:rFonts w:cstheme="minorHAnsi"/>
          <w:sz w:val="24"/>
          <w:szCs w:val="24"/>
        </w:rPr>
        <w:t xml:space="preserve"> en las edades de 5 a 7 años, la ansiedad somatizada en las edades de 8 a 10 años y 17 a 19 años, así como el miedo en los adolescentes de 11 a 13 años y 14 a 16 años.</w:t>
      </w:r>
    </w:p>
    <w:p w:rsidR="00031145" w:rsidRPr="00F32F26" w:rsidRDefault="00031145" w:rsidP="00E209C4">
      <w:pPr>
        <w:jc w:val="both"/>
        <w:rPr>
          <w:rFonts w:cstheme="minorHAnsi"/>
          <w:sz w:val="24"/>
          <w:szCs w:val="24"/>
        </w:rPr>
      </w:pPr>
      <w:r w:rsidRPr="00F32F26">
        <w:rPr>
          <w:rFonts w:cstheme="minorHAnsi"/>
          <w:sz w:val="24"/>
          <w:szCs w:val="24"/>
        </w:rPr>
        <w:t>Tabla #</w:t>
      </w:r>
      <w:r w:rsidR="0027459D" w:rsidRPr="00F32F26">
        <w:rPr>
          <w:rFonts w:cstheme="minorHAnsi"/>
          <w:sz w:val="24"/>
          <w:szCs w:val="24"/>
        </w:rPr>
        <w:t>3</w:t>
      </w:r>
      <w:r w:rsidRPr="00F32F26">
        <w:rPr>
          <w:rFonts w:cstheme="minorHAnsi"/>
          <w:sz w:val="24"/>
          <w:szCs w:val="24"/>
        </w:rPr>
        <w:t xml:space="preserve">. Manifestaciones clínicas más frecuentes según edad. Policlínico Rene Vallejo Ortiz. Abril- </w:t>
      </w:r>
      <w:proofErr w:type="gramStart"/>
      <w:r w:rsidRPr="00F32F26">
        <w:rPr>
          <w:rFonts w:cstheme="minorHAnsi"/>
          <w:sz w:val="24"/>
          <w:szCs w:val="24"/>
        </w:rPr>
        <w:t>Junio</w:t>
      </w:r>
      <w:proofErr w:type="gramEnd"/>
      <w:r w:rsidRPr="00F32F26">
        <w:rPr>
          <w:rFonts w:cstheme="minorHAnsi"/>
          <w:sz w:val="24"/>
          <w:szCs w:val="24"/>
        </w:rPr>
        <w:t xml:space="preserve"> 2020.</w:t>
      </w:r>
    </w:p>
    <w:tbl>
      <w:tblPr>
        <w:tblpPr w:leftFromText="141" w:rightFromText="141" w:vertAnchor="text" w:horzAnchor="margin" w:tblpY="66"/>
        <w:tblW w:w="988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3227"/>
        <w:gridCol w:w="567"/>
        <w:gridCol w:w="709"/>
        <w:gridCol w:w="567"/>
        <w:gridCol w:w="708"/>
        <w:gridCol w:w="709"/>
        <w:gridCol w:w="709"/>
        <w:gridCol w:w="567"/>
        <w:gridCol w:w="850"/>
        <w:gridCol w:w="567"/>
        <w:gridCol w:w="709"/>
      </w:tblGrid>
      <w:tr w:rsidR="009D403D" w:rsidRPr="00F32F26" w:rsidTr="009D403D">
        <w:trPr>
          <w:trHeight w:val="705"/>
        </w:trPr>
        <w:tc>
          <w:tcPr>
            <w:tcW w:w="3227" w:type="dxa"/>
            <w:vMerge w:val="restart"/>
            <w:shd w:val="clear" w:color="auto" w:fill="auto"/>
          </w:tcPr>
          <w:p w:rsidR="009D403D" w:rsidRPr="00F32F26" w:rsidRDefault="009D403D" w:rsidP="00E209C4">
            <w:pPr>
              <w:jc w:val="both"/>
              <w:rPr>
                <w:rFonts w:cstheme="minorHAnsi"/>
                <w:sz w:val="24"/>
                <w:szCs w:val="24"/>
              </w:rPr>
            </w:pPr>
          </w:p>
          <w:p w:rsidR="009D403D" w:rsidRPr="00F32F26" w:rsidRDefault="009D403D" w:rsidP="00E209C4">
            <w:pPr>
              <w:jc w:val="both"/>
              <w:rPr>
                <w:rFonts w:cstheme="minorHAnsi"/>
                <w:sz w:val="24"/>
                <w:szCs w:val="24"/>
              </w:rPr>
            </w:pPr>
            <w:r w:rsidRPr="00F32F26">
              <w:rPr>
                <w:rFonts w:cstheme="minorHAnsi"/>
                <w:sz w:val="24"/>
                <w:szCs w:val="24"/>
              </w:rPr>
              <w:t>Manifestaciones clínicas más frecuentes</w:t>
            </w:r>
          </w:p>
        </w:tc>
        <w:tc>
          <w:tcPr>
            <w:tcW w:w="6662" w:type="dxa"/>
            <w:gridSpan w:val="10"/>
            <w:shd w:val="clear" w:color="auto" w:fill="auto"/>
          </w:tcPr>
          <w:p w:rsidR="009D403D" w:rsidRPr="00F32F26" w:rsidRDefault="009D403D" w:rsidP="00E209C4">
            <w:pPr>
              <w:jc w:val="both"/>
              <w:rPr>
                <w:rFonts w:cstheme="minorHAnsi"/>
                <w:sz w:val="24"/>
                <w:szCs w:val="24"/>
              </w:rPr>
            </w:pPr>
          </w:p>
          <w:p w:rsidR="009D403D" w:rsidRPr="00F32F26" w:rsidRDefault="009D403D" w:rsidP="00E209C4">
            <w:pPr>
              <w:jc w:val="both"/>
              <w:rPr>
                <w:rFonts w:cstheme="minorHAnsi"/>
                <w:sz w:val="24"/>
                <w:szCs w:val="24"/>
              </w:rPr>
            </w:pPr>
            <w:r w:rsidRPr="00F32F26">
              <w:rPr>
                <w:rFonts w:cstheme="minorHAnsi"/>
                <w:sz w:val="24"/>
                <w:szCs w:val="24"/>
              </w:rPr>
              <w:t xml:space="preserve">                                           Edades</w:t>
            </w:r>
          </w:p>
        </w:tc>
      </w:tr>
      <w:tr w:rsidR="009D403D" w:rsidRPr="00F32F26" w:rsidTr="009D403D">
        <w:trPr>
          <w:trHeight w:val="426"/>
        </w:trPr>
        <w:tc>
          <w:tcPr>
            <w:tcW w:w="3227" w:type="dxa"/>
            <w:vMerge/>
            <w:shd w:val="clear" w:color="auto" w:fill="auto"/>
          </w:tcPr>
          <w:p w:rsidR="009D403D" w:rsidRPr="00F32F26" w:rsidRDefault="009D403D" w:rsidP="00E209C4">
            <w:pPr>
              <w:jc w:val="both"/>
              <w:rPr>
                <w:rFonts w:cstheme="minorHAnsi"/>
                <w:sz w:val="24"/>
                <w:szCs w:val="24"/>
              </w:rPr>
            </w:pPr>
          </w:p>
        </w:tc>
        <w:tc>
          <w:tcPr>
            <w:tcW w:w="1276" w:type="dxa"/>
            <w:gridSpan w:val="2"/>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5-7años</w:t>
            </w:r>
          </w:p>
        </w:tc>
        <w:tc>
          <w:tcPr>
            <w:tcW w:w="1275" w:type="dxa"/>
            <w:gridSpan w:val="2"/>
            <w:tcBorders>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8-10 años</w:t>
            </w:r>
          </w:p>
        </w:tc>
        <w:tc>
          <w:tcPr>
            <w:tcW w:w="1418" w:type="dxa"/>
            <w:gridSpan w:val="2"/>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11-13 años</w:t>
            </w:r>
          </w:p>
        </w:tc>
        <w:tc>
          <w:tcPr>
            <w:tcW w:w="1417" w:type="dxa"/>
            <w:gridSpan w:val="2"/>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14-16 años</w:t>
            </w:r>
          </w:p>
        </w:tc>
        <w:tc>
          <w:tcPr>
            <w:tcW w:w="1276" w:type="dxa"/>
            <w:gridSpan w:val="2"/>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17-19 años</w:t>
            </w:r>
          </w:p>
        </w:tc>
      </w:tr>
      <w:tr w:rsidR="009D403D" w:rsidRPr="00F32F26" w:rsidTr="009D403D">
        <w:trPr>
          <w:trHeight w:val="854"/>
        </w:trPr>
        <w:tc>
          <w:tcPr>
            <w:tcW w:w="3227" w:type="dxa"/>
            <w:vMerge/>
            <w:shd w:val="clear" w:color="auto" w:fill="auto"/>
          </w:tcPr>
          <w:p w:rsidR="009D403D" w:rsidRPr="00F32F26" w:rsidRDefault="009D403D" w:rsidP="00E209C4">
            <w:pPr>
              <w:jc w:val="both"/>
              <w:rPr>
                <w:rFonts w:cstheme="minorHAnsi"/>
                <w:sz w:val="24"/>
                <w:szCs w:val="24"/>
              </w:rPr>
            </w:pP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 xml:space="preserve"> No</w:t>
            </w:r>
          </w:p>
        </w:tc>
        <w:tc>
          <w:tcPr>
            <w:tcW w:w="709"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 xml:space="preserve">   %</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 xml:space="preserve"> No</w:t>
            </w:r>
          </w:p>
        </w:tc>
        <w:tc>
          <w:tcPr>
            <w:tcW w:w="708" w:type="dxa"/>
            <w:tcBorders>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 xml:space="preserve">   %</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No</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w:t>
            </w:r>
          </w:p>
        </w:tc>
        <w:tc>
          <w:tcPr>
            <w:tcW w:w="567"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No</w:t>
            </w:r>
          </w:p>
        </w:tc>
        <w:tc>
          <w:tcPr>
            <w:tcW w:w="850"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w:t>
            </w:r>
          </w:p>
        </w:tc>
        <w:tc>
          <w:tcPr>
            <w:tcW w:w="567"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No</w:t>
            </w:r>
          </w:p>
        </w:tc>
        <w:tc>
          <w:tcPr>
            <w:tcW w:w="709"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w:t>
            </w:r>
          </w:p>
        </w:tc>
      </w:tr>
      <w:tr w:rsidR="009D403D" w:rsidRPr="00F32F26" w:rsidTr="009D403D">
        <w:trPr>
          <w:trHeight w:val="762"/>
        </w:trPr>
        <w:tc>
          <w:tcPr>
            <w:tcW w:w="322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Hiperactividad</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5</w:t>
            </w:r>
          </w:p>
          <w:p w:rsidR="009D403D" w:rsidRPr="00F32F26" w:rsidRDefault="009D403D" w:rsidP="00E209C4">
            <w:pPr>
              <w:jc w:val="both"/>
              <w:rPr>
                <w:rFonts w:cstheme="minorHAnsi"/>
                <w:sz w:val="24"/>
                <w:szCs w:val="24"/>
              </w:rPr>
            </w:pPr>
          </w:p>
        </w:tc>
        <w:tc>
          <w:tcPr>
            <w:tcW w:w="709"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15,1</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 xml:space="preserve"> 3 </w:t>
            </w:r>
          </w:p>
          <w:p w:rsidR="009D403D" w:rsidRPr="00F32F26" w:rsidRDefault="009D403D" w:rsidP="00E209C4">
            <w:pPr>
              <w:jc w:val="both"/>
              <w:rPr>
                <w:rFonts w:cstheme="minorHAnsi"/>
                <w:sz w:val="24"/>
                <w:szCs w:val="24"/>
              </w:rPr>
            </w:pPr>
          </w:p>
        </w:tc>
        <w:tc>
          <w:tcPr>
            <w:tcW w:w="708" w:type="dxa"/>
            <w:tcBorders>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9,0</w:t>
            </w:r>
          </w:p>
          <w:p w:rsidR="009D403D" w:rsidRPr="00F32F26" w:rsidRDefault="009D403D" w:rsidP="00E209C4">
            <w:pPr>
              <w:jc w:val="both"/>
              <w:rPr>
                <w:rFonts w:cstheme="minorHAnsi"/>
                <w:sz w:val="24"/>
                <w:szCs w:val="24"/>
              </w:rPr>
            </w:pP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w:t>
            </w:r>
          </w:p>
          <w:p w:rsidR="009D403D" w:rsidRPr="00F32F26" w:rsidRDefault="009D403D" w:rsidP="00E209C4">
            <w:pPr>
              <w:jc w:val="both"/>
              <w:rPr>
                <w:rFonts w:cstheme="minorHAnsi"/>
                <w:sz w:val="24"/>
                <w:szCs w:val="24"/>
              </w:rPr>
            </w:pP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6,0</w:t>
            </w:r>
          </w:p>
          <w:p w:rsidR="009D403D" w:rsidRPr="00F32F26" w:rsidRDefault="009D403D" w:rsidP="00E209C4">
            <w:pPr>
              <w:jc w:val="both"/>
              <w:rPr>
                <w:rFonts w:cstheme="minorHAnsi"/>
                <w:sz w:val="24"/>
                <w:szCs w:val="24"/>
              </w:rPr>
            </w:pPr>
          </w:p>
        </w:tc>
        <w:tc>
          <w:tcPr>
            <w:tcW w:w="567"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w:t>
            </w:r>
          </w:p>
          <w:p w:rsidR="009D403D" w:rsidRPr="00F32F26" w:rsidRDefault="009D403D" w:rsidP="00E209C4">
            <w:pPr>
              <w:jc w:val="both"/>
              <w:rPr>
                <w:rFonts w:cstheme="minorHAnsi"/>
                <w:sz w:val="24"/>
                <w:szCs w:val="24"/>
              </w:rPr>
            </w:pPr>
          </w:p>
        </w:tc>
        <w:tc>
          <w:tcPr>
            <w:tcW w:w="850"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6,0</w:t>
            </w:r>
          </w:p>
          <w:p w:rsidR="009D403D" w:rsidRPr="00F32F26" w:rsidRDefault="009D403D" w:rsidP="00E209C4">
            <w:pPr>
              <w:jc w:val="both"/>
              <w:rPr>
                <w:rFonts w:cstheme="minorHAnsi"/>
                <w:sz w:val="24"/>
                <w:szCs w:val="24"/>
              </w:rPr>
            </w:pPr>
          </w:p>
        </w:tc>
        <w:tc>
          <w:tcPr>
            <w:tcW w:w="567"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w:t>
            </w:r>
          </w:p>
          <w:p w:rsidR="009D403D" w:rsidRPr="00F32F26" w:rsidRDefault="009D403D" w:rsidP="00E209C4">
            <w:pPr>
              <w:jc w:val="both"/>
              <w:rPr>
                <w:rFonts w:cstheme="minorHAnsi"/>
                <w:sz w:val="24"/>
                <w:szCs w:val="24"/>
              </w:rPr>
            </w:pPr>
          </w:p>
        </w:tc>
        <w:tc>
          <w:tcPr>
            <w:tcW w:w="709"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3,0</w:t>
            </w:r>
          </w:p>
          <w:p w:rsidR="009D403D" w:rsidRPr="00F32F26" w:rsidRDefault="009D403D" w:rsidP="00E209C4">
            <w:pPr>
              <w:jc w:val="both"/>
              <w:rPr>
                <w:rFonts w:cstheme="minorHAnsi"/>
                <w:sz w:val="24"/>
                <w:szCs w:val="24"/>
              </w:rPr>
            </w:pPr>
          </w:p>
        </w:tc>
      </w:tr>
      <w:tr w:rsidR="009D403D" w:rsidRPr="00F32F26" w:rsidTr="009D403D">
        <w:trPr>
          <w:trHeight w:val="702"/>
        </w:trPr>
        <w:tc>
          <w:tcPr>
            <w:tcW w:w="322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Ansiedad somatizada</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w:t>
            </w:r>
          </w:p>
          <w:p w:rsidR="009D403D" w:rsidRPr="00F32F26" w:rsidRDefault="009D403D" w:rsidP="00E209C4">
            <w:pPr>
              <w:jc w:val="both"/>
              <w:rPr>
                <w:rFonts w:cstheme="minorHAnsi"/>
                <w:sz w:val="24"/>
                <w:szCs w:val="24"/>
              </w:rPr>
            </w:pPr>
          </w:p>
        </w:tc>
        <w:tc>
          <w:tcPr>
            <w:tcW w:w="709"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9,0</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4</w:t>
            </w:r>
          </w:p>
          <w:p w:rsidR="009D403D" w:rsidRPr="00F32F26" w:rsidRDefault="009D403D" w:rsidP="00E209C4">
            <w:pPr>
              <w:jc w:val="both"/>
              <w:rPr>
                <w:rFonts w:cstheme="minorHAnsi"/>
                <w:sz w:val="24"/>
                <w:szCs w:val="24"/>
              </w:rPr>
            </w:pPr>
          </w:p>
        </w:tc>
        <w:tc>
          <w:tcPr>
            <w:tcW w:w="708" w:type="dxa"/>
            <w:tcBorders>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12,1</w:t>
            </w:r>
          </w:p>
          <w:p w:rsidR="009D403D" w:rsidRPr="00F32F26" w:rsidRDefault="009D403D" w:rsidP="00E209C4">
            <w:pPr>
              <w:jc w:val="both"/>
              <w:rPr>
                <w:rFonts w:cstheme="minorHAnsi"/>
                <w:sz w:val="24"/>
                <w:szCs w:val="24"/>
              </w:rPr>
            </w:pP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5</w:t>
            </w:r>
          </w:p>
          <w:p w:rsidR="009D403D" w:rsidRPr="00F32F26" w:rsidRDefault="009D403D" w:rsidP="00E209C4">
            <w:pPr>
              <w:jc w:val="both"/>
              <w:rPr>
                <w:rFonts w:cstheme="minorHAnsi"/>
                <w:sz w:val="24"/>
                <w:szCs w:val="24"/>
              </w:rPr>
            </w:pP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15,1</w:t>
            </w:r>
          </w:p>
          <w:p w:rsidR="009D403D" w:rsidRPr="00F32F26" w:rsidRDefault="009D403D" w:rsidP="00E209C4">
            <w:pPr>
              <w:jc w:val="both"/>
              <w:rPr>
                <w:rFonts w:cstheme="minorHAnsi"/>
                <w:sz w:val="24"/>
                <w:szCs w:val="24"/>
              </w:rPr>
            </w:pPr>
          </w:p>
        </w:tc>
        <w:tc>
          <w:tcPr>
            <w:tcW w:w="567"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4</w:t>
            </w:r>
          </w:p>
          <w:p w:rsidR="009D403D" w:rsidRPr="00F32F26" w:rsidRDefault="009D403D" w:rsidP="00E209C4">
            <w:pPr>
              <w:jc w:val="both"/>
              <w:rPr>
                <w:rFonts w:cstheme="minorHAnsi"/>
                <w:sz w:val="24"/>
                <w:szCs w:val="24"/>
              </w:rPr>
            </w:pPr>
          </w:p>
        </w:tc>
        <w:tc>
          <w:tcPr>
            <w:tcW w:w="850"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12,1</w:t>
            </w:r>
          </w:p>
          <w:p w:rsidR="009D403D" w:rsidRPr="00F32F26" w:rsidRDefault="009D403D" w:rsidP="00E209C4">
            <w:pPr>
              <w:jc w:val="both"/>
              <w:rPr>
                <w:rFonts w:cstheme="minorHAnsi"/>
                <w:sz w:val="24"/>
                <w:szCs w:val="24"/>
              </w:rPr>
            </w:pPr>
          </w:p>
        </w:tc>
        <w:tc>
          <w:tcPr>
            <w:tcW w:w="567"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w:t>
            </w:r>
          </w:p>
          <w:p w:rsidR="009D403D" w:rsidRPr="00F32F26" w:rsidRDefault="009D403D" w:rsidP="00E209C4">
            <w:pPr>
              <w:jc w:val="both"/>
              <w:rPr>
                <w:rFonts w:cstheme="minorHAnsi"/>
                <w:sz w:val="24"/>
                <w:szCs w:val="24"/>
              </w:rPr>
            </w:pPr>
          </w:p>
        </w:tc>
        <w:tc>
          <w:tcPr>
            <w:tcW w:w="709"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9,0</w:t>
            </w:r>
          </w:p>
          <w:p w:rsidR="009D403D" w:rsidRPr="00F32F26" w:rsidRDefault="009D403D" w:rsidP="00E209C4">
            <w:pPr>
              <w:jc w:val="both"/>
              <w:rPr>
                <w:rFonts w:cstheme="minorHAnsi"/>
                <w:sz w:val="24"/>
                <w:szCs w:val="24"/>
              </w:rPr>
            </w:pPr>
          </w:p>
        </w:tc>
      </w:tr>
      <w:tr w:rsidR="009D403D" w:rsidRPr="00F32F26" w:rsidTr="009D403D">
        <w:trPr>
          <w:trHeight w:val="694"/>
        </w:trPr>
        <w:tc>
          <w:tcPr>
            <w:tcW w:w="322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Depresión</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w:t>
            </w:r>
          </w:p>
        </w:tc>
        <w:tc>
          <w:tcPr>
            <w:tcW w:w="709"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3,0</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w:t>
            </w:r>
          </w:p>
        </w:tc>
        <w:tc>
          <w:tcPr>
            <w:tcW w:w="708" w:type="dxa"/>
            <w:tcBorders>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3,0</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9,0</w:t>
            </w:r>
          </w:p>
        </w:tc>
        <w:tc>
          <w:tcPr>
            <w:tcW w:w="567"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w:t>
            </w:r>
          </w:p>
        </w:tc>
        <w:tc>
          <w:tcPr>
            <w:tcW w:w="850"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9,0</w:t>
            </w:r>
          </w:p>
        </w:tc>
        <w:tc>
          <w:tcPr>
            <w:tcW w:w="567"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w:t>
            </w:r>
          </w:p>
        </w:tc>
        <w:tc>
          <w:tcPr>
            <w:tcW w:w="709"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6,0</w:t>
            </w:r>
          </w:p>
        </w:tc>
      </w:tr>
      <w:tr w:rsidR="009D403D" w:rsidRPr="00F32F26" w:rsidTr="009D403D">
        <w:trPr>
          <w:trHeight w:val="694"/>
        </w:trPr>
        <w:tc>
          <w:tcPr>
            <w:tcW w:w="322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Miedos</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4</w:t>
            </w:r>
          </w:p>
        </w:tc>
        <w:tc>
          <w:tcPr>
            <w:tcW w:w="709"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12,1</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w:t>
            </w:r>
          </w:p>
        </w:tc>
        <w:tc>
          <w:tcPr>
            <w:tcW w:w="708" w:type="dxa"/>
            <w:tcBorders>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9,0</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7</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21,2</w:t>
            </w:r>
          </w:p>
        </w:tc>
        <w:tc>
          <w:tcPr>
            <w:tcW w:w="567"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4</w:t>
            </w:r>
          </w:p>
        </w:tc>
        <w:tc>
          <w:tcPr>
            <w:tcW w:w="850"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12,1</w:t>
            </w:r>
          </w:p>
        </w:tc>
        <w:tc>
          <w:tcPr>
            <w:tcW w:w="567"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w:t>
            </w:r>
          </w:p>
        </w:tc>
        <w:tc>
          <w:tcPr>
            <w:tcW w:w="709"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6,0</w:t>
            </w:r>
          </w:p>
        </w:tc>
      </w:tr>
      <w:tr w:rsidR="009D403D" w:rsidRPr="00F32F26" w:rsidTr="009D403D">
        <w:trPr>
          <w:trHeight w:val="574"/>
        </w:trPr>
        <w:tc>
          <w:tcPr>
            <w:tcW w:w="322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Trastornos del comportamiento</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w:t>
            </w:r>
          </w:p>
        </w:tc>
        <w:tc>
          <w:tcPr>
            <w:tcW w:w="709"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3,0</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w:t>
            </w:r>
          </w:p>
        </w:tc>
        <w:tc>
          <w:tcPr>
            <w:tcW w:w="708" w:type="dxa"/>
            <w:tcBorders>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9,0</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6,0</w:t>
            </w:r>
          </w:p>
        </w:tc>
        <w:tc>
          <w:tcPr>
            <w:tcW w:w="567"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w:t>
            </w:r>
          </w:p>
        </w:tc>
        <w:tc>
          <w:tcPr>
            <w:tcW w:w="850"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6,0</w:t>
            </w:r>
          </w:p>
        </w:tc>
        <w:tc>
          <w:tcPr>
            <w:tcW w:w="567"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w:t>
            </w:r>
          </w:p>
        </w:tc>
        <w:tc>
          <w:tcPr>
            <w:tcW w:w="709"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3,0</w:t>
            </w:r>
          </w:p>
        </w:tc>
      </w:tr>
      <w:tr w:rsidR="009D403D" w:rsidRPr="00F32F26" w:rsidTr="009D403D">
        <w:trPr>
          <w:trHeight w:val="574"/>
        </w:trPr>
        <w:tc>
          <w:tcPr>
            <w:tcW w:w="322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lastRenderedPageBreak/>
              <w:t xml:space="preserve"> Trastornos del sueño</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4</w:t>
            </w:r>
          </w:p>
          <w:p w:rsidR="009D403D" w:rsidRPr="00F32F26" w:rsidRDefault="009D403D" w:rsidP="00E209C4">
            <w:pPr>
              <w:jc w:val="both"/>
              <w:rPr>
                <w:rFonts w:cstheme="minorHAnsi"/>
                <w:sz w:val="24"/>
                <w:szCs w:val="24"/>
              </w:rPr>
            </w:pPr>
          </w:p>
        </w:tc>
        <w:tc>
          <w:tcPr>
            <w:tcW w:w="709"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12,1</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w:t>
            </w:r>
          </w:p>
          <w:p w:rsidR="009D403D" w:rsidRPr="00F32F26" w:rsidRDefault="009D403D" w:rsidP="00E209C4">
            <w:pPr>
              <w:jc w:val="both"/>
              <w:rPr>
                <w:rFonts w:cstheme="minorHAnsi"/>
                <w:sz w:val="24"/>
                <w:szCs w:val="24"/>
              </w:rPr>
            </w:pPr>
          </w:p>
        </w:tc>
        <w:tc>
          <w:tcPr>
            <w:tcW w:w="708" w:type="dxa"/>
            <w:tcBorders>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 xml:space="preserve"> 6,0  </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4</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12,1</w:t>
            </w:r>
          </w:p>
        </w:tc>
        <w:tc>
          <w:tcPr>
            <w:tcW w:w="567"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w:t>
            </w:r>
          </w:p>
        </w:tc>
        <w:tc>
          <w:tcPr>
            <w:tcW w:w="850"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9,0</w:t>
            </w:r>
          </w:p>
        </w:tc>
        <w:tc>
          <w:tcPr>
            <w:tcW w:w="567"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w:t>
            </w:r>
          </w:p>
        </w:tc>
        <w:tc>
          <w:tcPr>
            <w:tcW w:w="709"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6,0</w:t>
            </w:r>
          </w:p>
        </w:tc>
      </w:tr>
      <w:tr w:rsidR="009D403D" w:rsidRPr="00F32F26" w:rsidTr="009D403D">
        <w:trPr>
          <w:trHeight w:val="662"/>
        </w:trPr>
        <w:tc>
          <w:tcPr>
            <w:tcW w:w="322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Intentos suicidas</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softHyphen/>
              <w:t>-</w:t>
            </w:r>
          </w:p>
        </w:tc>
        <w:tc>
          <w:tcPr>
            <w:tcW w:w="709"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w:t>
            </w:r>
          </w:p>
        </w:tc>
        <w:tc>
          <w:tcPr>
            <w:tcW w:w="567" w:type="dxa"/>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w:t>
            </w:r>
          </w:p>
        </w:tc>
        <w:tc>
          <w:tcPr>
            <w:tcW w:w="708" w:type="dxa"/>
            <w:tcBorders>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w:t>
            </w:r>
          </w:p>
        </w:tc>
        <w:tc>
          <w:tcPr>
            <w:tcW w:w="709"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w:t>
            </w:r>
          </w:p>
        </w:tc>
        <w:tc>
          <w:tcPr>
            <w:tcW w:w="567"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2</w:t>
            </w:r>
          </w:p>
        </w:tc>
        <w:tc>
          <w:tcPr>
            <w:tcW w:w="850" w:type="dxa"/>
            <w:tcBorders>
              <w:lef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6,0</w:t>
            </w:r>
          </w:p>
        </w:tc>
        <w:tc>
          <w:tcPr>
            <w:tcW w:w="567"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1</w:t>
            </w:r>
          </w:p>
        </w:tc>
        <w:tc>
          <w:tcPr>
            <w:tcW w:w="709" w:type="dxa"/>
            <w:tcBorders>
              <w:left w:val="single" w:sz="4" w:space="0" w:color="auto"/>
              <w:right w:val="single" w:sz="4" w:space="0" w:color="auto"/>
            </w:tcBorders>
            <w:shd w:val="clear" w:color="auto" w:fill="auto"/>
          </w:tcPr>
          <w:p w:rsidR="009D403D" w:rsidRPr="00F32F26" w:rsidRDefault="009D403D" w:rsidP="00E209C4">
            <w:pPr>
              <w:jc w:val="both"/>
              <w:rPr>
                <w:rFonts w:cstheme="minorHAnsi"/>
                <w:sz w:val="24"/>
                <w:szCs w:val="24"/>
              </w:rPr>
            </w:pPr>
            <w:r w:rsidRPr="00F32F26">
              <w:rPr>
                <w:rFonts w:cstheme="minorHAnsi"/>
                <w:sz w:val="24"/>
                <w:szCs w:val="24"/>
              </w:rPr>
              <w:t>3,0</w:t>
            </w:r>
          </w:p>
        </w:tc>
      </w:tr>
    </w:tbl>
    <w:p w:rsidR="00031145" w:rsidRPr="00F32F26" w:rsidRDefault="00031145" w:rsidP="00E209C4">
      <w:pPr>
        <w:jc w:val="both"/>
        <w:rPr>
          <w:rFonts w:cstheme="minorHAnsi"/>
          <w:sz w:val="24"/>
          <w:szCs w:val="24"/>
        </w:rPr>
      </w:pPr>
      <w:r w:rsidRPr="00F32F26">
        <w:rPr>
          <w:rFonts w:cstheme="minorHAnsi"/>
          <w:sz w:val="24"/>
          <w:szCs w:val="24"/>
        </w:rPr>
        <w:t>Fuente: Historias Clínicas.</w:t>
      </w:r>
    </w:p>
    <w:p w:rsidR="00031145" w:rsidRPr="00F32F26" w:rsidRDefault="004F265C" w:rsidP="00E209C4">
      <w:pPr>
        <w:jc w:val="both"/>
        <w:rPr>
          <w:rFonts w:cstheme="minorHAnsi"/>
          <w:sz w:val="24"/>
          <w:szCs w:val="24"/>
        </w:rPr>
      </w:pPr>
      <w:bookmarkStart w:id="1" w:name="_Hlk54806068"/>
      <w:r w:rsidRPr="00F32F26">
        <w:rPr>
          <w:rFonts w:cstheme="minorHAnsi"/>
          <w:sz w:val="24"/>
          <w:szCs w:val="24"/>
        </w:rPr>
        <w:t>Los modelos de vulnerabilidad psicopatológica indican que existen sujetos que presentan más riesgo de padecer una afectación al margen de la situación actual y por extensión ante el estado de alarma de la COVID-19</w:t>
      </w:r>
      <w:bookmarkEnd w:id="1"/>
      <w:r w:rsidRPr="00F32F26">
        <w:rPr>
          <w:rFonts w:cstheme="minorHAnsi"/>
          <w:sz w:val="24"/>
          <w:szCs w:val="24"/>
        </w:rPr>
        <w:t>.</w:t>
      </w:r>
      <w:r w:rsidR="00FF329D" w:rsidRPr="00F32F26">
        <w:rPr>
          <w:rFonts w:cstheme="minorHAnsi"/>
          <w:sz w:val="24"/>
          <w:szCs w:val="24"/>
        </w:rPr>
        <w:t xml:space="preserve"> Entre los factores de riesgo en el estudio se encontraron los antecedentes patológicos familiares de enfermedades psiquiátricas con 24,2 % seguido del 21,1 % de los antecedentes personales de trastornos psicológicos. (tabla # 4</w:t>
      </w:r>
      <w:r w:rsidR="00C657EF" w:rsidRPr="00F32F26">
        <w:rPr>
          <w:rFonts w:cstheme="minorHAnsi"/>
          <w:sz w:val="24"/>
          <w:szCs w:val="24"/>
        </w:rPr>
        <w:t>).</w:t>
      </w:r>
    </w:p>
    <w:p w:rsidR="0027459D" w:rsidRPr="00F32F26" w:rsidRDefault="0027459D" w:rsidP="00E209C4">
      <w:pPr>
        <w:jc w:val="both"/>
        <w:rPr>
          <w:rFonts w:cstheme="minorHAnsi"/>
          <w:sz w:val="24"/>
          <w:szCs w:val="24"/>
        </w:rPr>
      </w:pPr>
      <w:r w:rsidRPr="00F32F26">
        <w:rPr>
          <w:rFonts w:cstheme="minorHAnsi"/>
          <w:sz w:val="24"/>
          <w:szCs w:val="24"/>
        </w:rPr>
        <w:t xml:space="preserve">Tabla #4. Factores de riesgo asociados. Policlínico Rene Vallejo Ortiz. Abril- </w:t>
      </w:r>
      <w:proofErr w:type="gramStart"/>
      <w:r w:rsidRPr="00F32F26">
        <w:rPr>
          <w:rFonts w:cstheme="minorHAnsi"/>
          <w:sz w:val="24"/>
          <w:szCs w:val="24"/>
        </w:rPr>
        <w:t>Junio</w:t>
      </w:r>
      <w:proofErr w:type="gramEnd"/>
      <w:r w:rsidRPr="00F32F26">
        <w:rPr>
          <w:rFonts w:cstheme="minorHAnsi"/>
          <w:sz w:val="24"/>
          <w:szCs w:val="24"/>
        </w:rPr>
        <w:t xml:space="preserve"> 2020.</w:t>
      </w:r>
    </w:p>
    <w:tbl>
      <w:tblPr>
        <w:tblStyle w:val="Tablaconcuadrcula"/>
        <w:tblpPr w:leftFromText="141" w:rightFromText="141" w:vertAnchor="text" w:horzAnchor="margin" w:tblpY="234"/>
        <w:tblW w:w="0" w:type="auto"/>
        <w:tblLook w:val="04A0" w:firstRow="1" w:lastRow="0" w:firstColumn="1" w:lastColumn="0" w:noHBand="0" w:noVBand="1"/>
      </w:tblPr>
      <w:tblGrid>
        <w:gridCol w:w="6345"/>
        <w:gridCol w:w="1134"/>
        <w:gridCol w:w="1134"/>
      </w:tblGrid>
      <w:tr w:rsidR="0027459D" w:rsidRPr="00F32F26" w:rsidTr="00FA0378">
        <w:trPr>
          <w:trHeight w:val="453"/>
        </w:trPr>
        <w:tc>
          <w:tcPr>
            <w:tcW w:w="6345"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Factores de riesgo</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p>
        </w:tc>
      </w:tr>
      <w:tr w:rsidR="0027459D" w:rsidRPr="00F32F26" w:rsidTr="00FA0378">
        <w:tc>
          <w:tcPr>
            <w:tcW w:w="6345" w:type="dxa"/>
          </w:tcPr>
          <w:p w:rsidR="0027459D" w:rsidRPr="00F32F26" w:rsidRDefault="00D67DD9" w:rsidP="00E209C4">
            <w:pPr>
              <w:spacing w:after="200" w:line="276" w:lineRule="auto"/>
              <w:jc w:val="both"/>
              <w:rPr>
                <w:rFonts w:cstheme="minorHAnsi"/>
                <w:sz w:val="24"/>
                <w:szCs w:val="24"/>
              </w:rPr>
            </w:pPr>
            <w:r w:rsidRPr="00F32F26">
              <w:rPr>
                <w:rFonts w:cstheme="minorHAnsi"/>
                <w:sz w:val="24"/>
                <w:szCs w:val="24"/>
              </w:rPr>
              <w:t xml:space="preserve">Antecedentes </w:t>
            </w:r>
            <w:r w:rsidR="00FF329D" w:rsidRPr="00F32F26">
              <w:rPr>
                <w:rFonts w:cstheme="minorHAnsi"/>
                <w:sz w:val="24"/>
                <w:szCs w:val="24"/>
              </w:rPr>
              <w:t xml:space="preserve">personales </w:t>
            </w:r>
            <w:r w:rsidRPr="00F32F26">
              <w:rPr>
                <w:rFonts w:cstheme="minorHAnsi"/>
                <w:sz w:val="24"/>
                <w:szCs w:val="24"/>
              </w:rPr>
              <w:t xml:space="preserve">de Trastornos </w:t>
            </w:r>
            <w:r w:rsidR="007646F6" w:rsidRPr="00F32F26">
              <w:rPr>
                <w:rFonts w:cstheme="minorHAnsi"/>
                <w:sz w:val="24"/>
                <w:szCs w:val="24"/>
              </w:rPr>
              <w:t>Psicológicos</w:t>
            </w:r>
            <w:r w:rsidRPr="00F32F26">
              <w:rPr>
                <w:rFonts w:cstheme="minorHAnsi"/>
                <w:sz w:val="24"/>
                <w:szCs w:val="24"/>
              </w:rPr>
              <w:t>.</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7646F6" w:rsidRPr="00F32F26">
              <w:rPr>
                <w:rFonts w:cstheme="minorHAnsi"/>
                <w:sz w:val="24"/>
                <w:szCs w:val="24"/>
              </w:rPr>
              <w:t>7</w:t>
            </w:r>
            <w:r w:rsidRPr="00F32F26">
              <w:rPr>
                <w:rFonts w:cstheme="minorHAnsi"/>
                <w:sz w:val="24"/>
                <w:szCs w:val="24"/>
              </w:rPr>
              <w:t xml:space="preserve">  </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21, l</w:t>
            </w:r>
          </w:p>
        </w:tc>
      </w:tr>
      <w:tr w:rsidR="0027459D" w:rsidRPr="00F32F26" w:rsidTr="00FA0378">
        <w:tc>
          <w:tcPr>
            <w:tcW w:w="6345" w:type="dxa"/>
          </w:tcPr>
          <w:p w:rsidR="0027459D" w:rsidRPr="00F32F26" w:rsidRDefault="00B96A00" w:rsidP="00E209C4">
            <w:pPr>
              <w:spacing w:after="200" w:line="276" w:lineRule="auto"/>
              <w:jc w:val="both"/>
              <w:rPr>
                <w:rFonts w:cstheme="minorHAnsi"/>
                <w:sz w:val="24"/>
                <w:szCs w:val="24"/>
              </w:rPr>
            </w:pPr>
            <w:r w:rsidRPr="00F32F26">
              <w:rPr>
                <w:rFonts w:cstheme="minorHAnsi"/>
                <w:sz w:val="24"/>
                <w:szCs w:val="24"/>
              </w:rPr>
              <w:t>Situación conflictiva actual (Duelo, hogar roto recientemente, pérdidas, fracasos escolares, etcétera).</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7646F6" w:rsidRPr="00F32F26">
              <w:rPr>
                <w:rFonts w:cstheme="minorHAnsi"/>
                <w:sz w:val="24"/>
                <w:szCs w:val="24"/>
              </w:rPr>
              <w:t>4</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12,2</w:t>
            </w:r>
          </w:p>
        </w:tc>
      </w:tr>
      <w:tr w:rsidR="0027459D" w:rsidRPr="00F32F26" w:rsidTr="00FA0378">
        <w:tc>
          <w:tcPr>
            <w:tcW w:w="6345" w:type="dxa"/>
          </w:tcPr>
          <w:p w:rsidR="0027459D" w:rsidRPr="00F32F26" w:rsidRDefault="007646F6" w:rsidP="00E209C4">
            <w:pPr>
              <w:spacing w:after="200" w:line="276" w:lineRule="auto"/>
              <w:jc w:val="both"/>
              <w:rPr>
                <w:rFonts w:cstheme="minorHAnsi"/>
                <w:sz w:val="24"/>
                <w:szCs w:val="24"/>
              </w:rPr>
            </w:pPr>
            <w:r w:rsidRPr="00F32F26">
              <w:rPr>
                <w:rFonts w:cstheme="minorHAnsi"/>
                <w:sz w:val="24"/>
                <w:szCs w:val="24"/>
              </w:rPr>
              <w:t>Discapacidades intelectuales.</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7646F6" w:rsidRPr="00F32F26">
              <w:rPr>
                <w:rFonts w:cstheme="minorHAnsi"/>
                <w:sz w:val="24"/>
                <w:szCs w:val="24"/>
              </w:rPr>
              <w:t>3</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9,0</w:t>
            </w:r>
            <w:r w:rsidRPr="00F32F26">
              <w:rPr>
                <w:rFonts w:cstheme="minorHAnsi"/>
                <w:sz w:val="24"/>
                <w:szCs w:val="24"/>
              </w:rPr>
              <w:t xml:space="preserve">  </w:t>
            </w:r>
          </w:p>
        </w:tc>
      </w:tr>
      <w:tr w:rsidR="0027459D" w:rsidRPr="00F32F26" w:rsidTr="00FA0378">
        <w:tc>
          <w:tcPr>
            <w:tcW w:w="6345" w:type="dxa"/>
          </w:tcPr>
          <w:p w:rsidR="0027459D" w:rsidRPr="00F32F26" w:rsidRDefault="007646F6" w:rsidP="00E209C4">
            <w:pPr>
              <w:spacing w:after="200" w:line="276" w:lineRule="auto"/>
              <w:jc w:val="both"/>
              <w:rPr>
                <w:rFonts w:cstheme="minorHAnsi"/>
                <w:sz w:val="24"/>
                <w:szCs w:val="24"/>
              </w:rPr>
            </w:pPr>
            <w:r w:rsidRPr="00F32F26">
              <w:rPr>
                <w:rFonts w:cstheme="minorHAnsi"/>
                <w:sz w:val="24"/>
                <w:szCs w:val="24"/>
              </w:rPr>
              <w:t>Violencia en el hogar</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7646F6" w:rsidRPr="00F32F26">
              <w:rPr>
                <w:rFonts w:cstheme="minorHAnsi"/>
                <w:sz w:val="24"/>
                <w:szCs w:val="24"/>
              </w:rPr>
              <w:t>6</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18,1</w:t>
            </w:r>
          </w:p>
        </w:tc>
      </w:tr>
      <w:tr w:rsidR="0027459D" w:rsidRPr="00F32F26" w:rsidTr="00FA0378">
        <w:tc>
          <w:tcPr>
            <w:tcW w:w="6345"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Trastorno del aprendizaje</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7646F6" w:rsidRPr="00F32F26">
              <w:rPr>
                <w:rFonts w:cstheme="minorHAnsi"/>
                <w:sz w:val="24"/>
                <w:szCs w:val="24"/>
              </w:rPr>
              <w:t>4</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12,2</w:t>
            </w:r>
            <w:r w:rsidRPr="00F32F26">
              <w:rPr>
                <w:rFonts w:cstheme="minorHAnsi"/>
                <w:sz w:val="24"/>
                <w:szCs w:val="24"/>
              </w:rPr>
              <w:t xml:space="preserve">   </w:t>
            </w:r>
          </w:p>
        </w:tc>
      </w:tr>
      <w:tr w:rsidR="0027459D" w:rsidRPr="00F32F26" w:rsidTr="00FA0378">
        <w:tc>
          <w:tcPr>
            <w:tcW w:w="6345"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Consumo de sustancias</w:t>
            </w:r>
            <w:r w:rsidR="00D11983" w:rsidRPr="00F32F26">
              <w:rPr>
                <w:rFonts w:cstheme="minorHAnsi"/>
                <w:sz w:val="24"/>
                <w:szCs w:val="24"/>
              </w:rPr>
              <w:t xml:space="preserve"> </w:t>
            </w:r>
            <w:r w:rsidRPr="00F32F26">
              <w:rPr>
                <w:rFonts w:cstheme="minorHAnsi"/>
                <w:sz w:val="24"/>
                <w:szCs w:val="24"/>
              </w:rPr>
              <w:t>(alcohol y otras drogas)</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7646F6" w:rsidRPr="00F32F26">
              <w:rPr>
                <w:rFonts w:cstheme="minorHAnsi"/>
                <w:sz w:val="24"/>
                <w:szCs w:val="24"/>
              </w:rPr>
              <w:t>3</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9,0</w:t>
            </w:r>
            <w:r w:rsidRPr="00F32F26">
              <w:rPr>
                <w:rFonts w:cstheme="minorHAnsi"/>
                <w:sz w:val="24"/>
                <w:szCs w:val="24"/>
              </w:rPr>
              <w:t xml:space="preserve">  </w:t>
            </w:r>
          </w:p>
        </w:tc>
      </w:tr>
      <w:tr w:rsidR="0027459D" w:rsidRPr="00F32F26" w:rsidTr="00FA0378">
        <w:tc>
          <w:tcPr>
            <w:tcW w:w="6345"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Antecedentes personales de conducta suicida</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7646F6" w:rsidRPr="00F32F26">
              <w:rPr>
                <w:rFonts w:cstheme="minorHAnsi"/>
                <w:sz w:val="24"/>
                <w:szCs w:val="24"/>
              </w:rPr>
              <w:t>1</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3,0</w:t>
            </w:r>
            <w:r w:rsidRPr="00F32F26">
              <w:rPr>
                <w:rFonts w:cstheme="minorHAnsi"/>
                <w:sz w:val="24"/>
                <w:szCs w:val="24"/>
              </w:rPr>
              <w:t xml:space="preserve">   </w:t>
            </w:r>
          </w:p>
        </w:tc>
      </w:tr>
      <w:tr w:rsidR="0027459D" w:rsidRPr="00F32F26" w:rsidTr="00FA0378">
        <w:tc>
          <w:tcPr>
            <w:tcW w:w="6345" w:type="dxa"/>
          </w:tcPr>
          <w:p w:rsidR="0027459D" w:rsidRPr="00F32F26" w:rsidRDefault="00A95307" w:rsidP="00E209C4">
            <w:pPr>
              <w:spacing w:after="200" w:line="276" w:lineRule="auto"/>
              <w:jc w:val="both"/>
              <w:rPr>
                <w:rFonts w:cstheme="minorHAnsi"/>
                <w:sz w:val="24"/>
                <w:szCs w:val="24"/>
              </w:rPr>
            </w:pPr>
            <w:r w:rsidRPr="00F32F26">
              <w:rPr>
                <w:rFonts w:cstheme="minorHAnsi"/>
                <w:sz w:val="24"/>
                <w:szCs w:val="24"/>
              </w:rPr>
              <w:t>Antecedentes familiares</w:t>
            </w:r>
            <w:r w:rsidR="0027459D" w:rsidRPr="00F32F26">
              <w:rPr>
                <w:rFonts w:cstheme="minorHAnsi"/>
                <w:sz w:val="24"/>
                <w:szCs w:val="24"/>
              </w:rPr>
              <w:t xml:space="preserve"> de Trastornos psiquiátricos</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7646F6" w:rsidRPr="00F32F26">
              <w:rPr>
                <w:rFonts w:cstheme="minorHAnsi"/>
                <w:sz w:val="24"/>
                <w:szCs w:val="24"/>
              </w:rPr>
              <w:t>8</w:t>
            </w:r>
          </w:p>
        </w:tc>
        <w:tc>
          <w:tcPr>
            <w:tcW w:w="1134" w:type="dxa"/>
          </w:tcPr>
          <w:p w:rsidR="0027459D" w:rsidRPr="00F32F26" w:rsidRDefault="0027459D" w:rsidP="00E209C4">
            <w:pPr>
              <w:spacing w:after="200" w:line="276"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24,2</w:t>
            </w:r>
            <w:r w:rsidRPr="00F32F26">
              <w:rPr>
                <w:rFonts w:cstheme="minorHAnsi"/>
                <w:sz w:val="24"/>
                <w:szCs w:val="24"/>
              </w:rPr>
              <w:t xml:space="preserve">   </w:t>
            </w:r>
          </w:p>
        </w:tc>
      </w:tr>
    </w:tbl>
    <w:p w:rsidR="00031145" w:rsidRPr="00F32F26" w:rsidRDefault="00FF329D" w:rsidP="00E209C4">
      <w:pPr>
        <w:jc w:val="both"/>
        <w:rPr>
          <w:rFonts w:cstheme="minorHAnsi"/>
          <w:sz w:val="24"/>
          <w:szCs w:val="24"/>
        </w:rPr>
      </w:pPr>
      <w:r w:rsidRPr="00F32F26">
        <w:rPr>
          <w:rFonts w:cstheme="minorHAnsi"/>
          <w:sz w:val="24"/>
          <w:szCs w:val="24"/>
        </w:rPr>
        <w:t>Fuente: Historia</w:t>
      </w:r>
      <w:r w:rsidR="001E1648" w:rsidRPr="00F32F26">
        <w:rPr>
          <w:rFonts w:cstheme="minorHAnsi"/>
          <w:sz w:val="24"/>
          <w:szCs w:val="24"/>
        </w:rPr>
        <w:t>s</w:t>
      </w:r>
      <w:r w:rsidRPr="00F32F26">
        <w:rPr>
          <w:rFonts w:cstheme="minorHAnsi"/>
          <w:sz w:val="24"/>
          <w:szCs w:val="24"/>
        </w:rPr>
        <w:t xml:space="preserve"> clínica</w:t>
      </w:r>
      <w:r w:rsidR="001E1648" w:rsidRPr="00F32F26">
        <w:rPr>
          <w:rFonts w:cstheme="minorHAnsi"/>
          <w:sz w:val="24"/>
          <w:szCs w:val="24"/>
        </w:rPr>
        <w:t>s</w:t>
      </w:r>
      <w:r w:rsidRPr="00F32F26">
        <w:rPr>
          <w:rFonts w:cstheme="minorHAnsi"/>
          <w:sz w:val="24"/>
          <w:szCs w:val="24"/>
        </w:rPr>
        <w:t>.</w:t>
      </w:r>
    </w:p>
    <w:p w:rsidR="00031145" w:rsidRPr="00F32F26" w:rsidRDefault="00367448" w:rsidP="00E209C4">
      <w:pPr>
        <w:jc w:val="both"/>
        <w:rPr>
          <w:rFonts w:cstheme="minorHAnsi"/>
          <w:sz w:val="24"/>
          <w:szCs w:val="24"/>
        </w:rPr>
      </w:pPr>
      <w:r w:rsidRPr="00F32F26">
        <w:rPr>
          <w:rFonts w:cstheme="minorHAnsi"/>
          <w:sz w:val="24"/>
          <w:szCs w:val="24"/>
        </w:rPr>
        <w:t xml:space="preserve"> Para el </w:t>
      </w:r>
      <w:r w:rsidR="00D76B83" w:rsidRPr="00F32F26">
        <w:rPr>
          <w:rFonts w:cstheme="minorHAnsi"/>
          <w:sz w:val="24"/>
          <w:szCs w:val="24"/>
        </w:rPr>
        <w:t>afrontamiento de las situaciones de crisis</w:t>
      </w:r>
      <w:r w:rsidRPr="00F32F26">
        <w:rPr>
          <w:rFonts w:cstheme="minorHAnsi"/>
          <w:sz w:val="24"/>
          <w:szCs w:val="24"/>
        </w:rPr>
        <w:t xml:space="preserve"> el ámbito psicológico familiar es muy importante. Teniendo en cuenta su funcionamiento será la adecuada respuesta adaptativa de todos sus miembros. En nuestro estudio las familias disfuncionales prevalecieron en un 66, 6 %. (tabla</w:t>
      </w:r>
      <w:r w:rsidR="00B15261">
        <w:rPr>
          <w:rFonts w:cstheme="minorHAnsi"/>
          <w:sz w:val="24"/>
          <w:szCs w:val="24"/>
        </w:rPr>
        <w:t xml:space="preserve"> #</w:t>
      </w:r>
      <w:r w:rsidRPr="00F32F26">
        <w:rPr>
          <w:rFonts w:cstheme="minorHAnsi"/>
          <w:sz w:val="24"/>
          <w:szCs w:val="24"/>
        </w:rPr>
        <w:t xml:space="preserve"> 5).</w:t>
      </w:r>
    </w:p>
    <w:p w:rsidR="00EA6BBF" w:rsidRPr="00F32F26" w:rsidRDefault="00EA6BBF" w:rsidP="00E209C4">
      <w:pPr>
        <w:tabs>
          <w:tab w:val="left" w:pos="0"/>
        </w:tabs>
        <w:spacing w:after="0" w:line="360" w:lineRule="auto"/>
        <w:ind w:right="170"/>
        <w:jc w:val="both"/>
        <w:rPr>
          <w:rFonts w:eastAsia="Times New Roman" w:cstheme="minorHAnsi"/>
          <w:sz w:val="24"/>
          <w:szCs w:val="24"/>
          <w:lang w:eastAsia="es-ES"/>
        </w:rPr>
      </w:pPr>
      <w:r w:rsidRPr="00F32F26">
        <w:rPr>
          <w:rFonts w:eastAsia="Times New Roman" w:cstheme="minorHAnsi"/>
          <w:sz w:val="24"/>
          <w:szCs w:val="24"/>
          <w:lang w:eastAsia="es-ES"/>
        </w:rPr>
        <w:t>Tabla #5. Funcionamiento familiar. Policlínico Rene Vallejo Ortiz. Abril- junio 2020.</w:t>
      </w:r>
    </w:p>
    <w:tbl>
      <w:tblPr>
        <w:tblStyle w:val="Tablaconcuadrcula"/>
        <w:tblW w:w="0" w:type="auto"/>
        <w:tblLook w:val="04A0" w:firstRow="1" w:lastRow="0" w:firstColumn="1" w:lastColumn="0" w:noHBand="0" w:noVBand="1"/>
      </w:tblPr>
      <w:tblGrid>
        <w:gridCol w:w="3794"/>
        <w:gridCol w:w="1968"/>
        <w:gridCol w:w="2143"/>
      </w:tblGrid>
      <w:tr w:rsidR="00EA6BBF" w:rsidRPr="00F32F26" w:rsidTr="00FA0378">
        <w:tc>
          <w:tcPr>
            <w:tcW w:w="3794"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Funcionamiento familiar</w:t>
            </w:r>
          </w:p>
        </w:tc>
        <w:tc>
          <w:tcPr>
            <w:tcW w:w="1968"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 xml:space="preserve">          #</w:t>
            </w:r>
          </w:p>
        </w:tc>
        <w:tc>
          <w:tcPr>
            <w:tcW w:w="2143"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 xml:space="preserve">                    %</w:t>
            </w:r>
          </w:p>
        </w:tc>
      </w:tr>
      <w:tr w:rsidR="00EA6BBF" w:rsidRPr="00F32F26" w:rsidTr="00FA0378">
        <w:tc>
          <w:tcPr>
            <w:tcW w:w="3794"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Funcional</w:t>
            </w:r>
          </w:p>
        </w:tc>
        <w:tc>
          <w:tcPr>
            <w:tcW w:w="1968"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 xml:space="preserve">        11 </w:t>
            </w:r>
          </w:p>
        </w:tc>
        <w:tc>
          <w:tcPr>
            <w:tcW w:w="2143"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33,3</w:t>
            </w:r>
            <w:r w:rsidRPr="00F32F26">
              <w:rPr>
                <w:rFonts w:cstheme="minorHAnsi"/>
                <w:sz w:val="24"/>
                <w:szCs w:val="24"/>
              </w:rPr>
              <w:t xml:space="preserve">         </w:t>
            </w:r>
          </w:p>
        </w:tc>
      </w:tr>
      <w:tr w:rsidR="00EA6BBF" w:rsidRPr="00F32F26" w:rsidTr="00FA0378">
        <w:tc>
          <w:tcPr>
            <w:tcW w:w="3794"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lastRenderedPageBreak/>
              <w:t>Disfuncional</w:t>
            </w:r>
          </w:p>
        </w:tc>
        <w:tc>
          <w:tcPr>
            <w:tcW w:w="1968"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 xml:space="preserve">        22</w:t>
            </w:r>
          </w:p>
        </w:tc>
        <w:tc>
          <w:tcPr>
            <w:tcW w:w="2143"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 xml:space="preserve">       </w:t>
            </w:r>
            <w:r w:rsidR="004005DC" w:rsidRPr="00F32F26">
              <w:rPr>
                <w:rFonts w:cstheme="minorHAnsi"/>
                <w:sz w:val="24"/>
                <w:szCs w:val="24"/>
              </w:rPr>
              <w:t>66,6</w:t>
            </w:r>
            <w:r w:rsidRPr="00F32F26">
              <w:rPr>
                <w:rFonts w:cstheme="minorHAnsi"/>
                <w:sz w:val="24"/>
                <w:szCs w:val="24"/>
              </w:rPr>
              <w:t xml:space="preserve">        </w:t>
            </w:r>
          </w:p>
        </w:tc>
      </w:tr>
      <w:tr w:rsidR="00EA6BBF" w:rsidRPr="00F32F26" w:rsidTr="00FA0378">
        <w:tc>
          <w:tcPr>
            <w:tcW w:w="3794"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Total</w:t>
            </w:r>
          </w:p>
        </w:tc>
        <w:tc>
          <w:tcPr>
            <w:tcW w:w="1968"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 xml:space="preserve">       33  </w:t>
            </w:r>
          </w:p>
        </w:tc>
        <w:tc>
          <w:tcPr>
            <w:tcW w:w="2143" w:type="dxa"/>
          </w:tcPr>
          <w:p w:rsidR="00EA6BBF" w:rsidRPr="00F32F26" w:rsidRDefault="00EA6BBF" w:rsidP="00E209C4">
            <w:pPr>
              <w:spacing w:line="360" w:lineRule="auto"/>
              <w:jc w:val="both"/>
              <w:rPr>
                <w:rFonts w:cstheme="minorHAnsi"/>
                <w:sz w:val="24"/>
                <w:szCs w:val="24"/>
              </w:rPr>
            </w:pPr>
            <w:r w:rsidRPr="00F32F26">
              <w:rPr>
                <w:rFonts w:cstheme="minorHAnsi"/>
                <w:sz w:val="24"/>
                <w:szCs w:val="24"/>
              </w:rPr>
              <w:t xml:space="preserve">       100</w:t>
            </w:r>
          </w:p>
        </w:tc>
      </w:tr>
    </w:tbl>
    <w:p w:rsidR="00EA6BBF" w:rsidRPr="00F32F26" w:rsidRDefault="00EA6BBF" w:rsidP="00E209C4">
      <w:pPr>
        <w:spacing w:line="360" w:lineRule="auto"/>
        <w:jc w:val="both"/>
        <w:rPr>
          <w:rFonts w:cstheme="minorHAnsi"/>
          <w:sz w:val="24"/>
          <w:szCs w:val="24"/>
        </w:rPr>
      </w:pPr>
      <w:r w:rsidRPr="00F32F26">
        <w:rPr>
          <w:rFonts w:cstheme="minorHAnsi"/>
          <w:sz w:val="24"/>
          <w:szCs w:val="24"/>
        </w:rPr>
        <w:t>Fuente: Historias Clínicas.</w:t>
      </w:r>
    </w:p>
    <w:p w:rsidR="00F11609" w:rsidRPr="00F32F26" w:rsidRDefault="00A66ACF" w:rsidP="00E209C4">
      <w:pPr>
        <w:jc w:val="both"/>
        <w:rPr>
          <w:rFonts w:cstheme="minorHAnsi"/>
          <w:sz w:val="24"/>
          <w:szCs w:val="24"/>
        </w:rPr>
      </w:pPr>
      <w:r w:rsidRPr="00F32F26">
        <w:rPr>
          <w:rFonts w:cstheme="minorHAnsi"/>
          <w:sz w:val="24"/>
          <w:szCs w:val="24"/>
        </w:rPr>
        <w:t>Discusión</w:t>
      </w:r>
    </w:p>
    <w:p w:rsidR="00031145" w:rsidRPr="00F32F26" w:rsidRDefault="00F11609" w:rsidP="00E209C4">
      <w:pPr>
        <w:jc w:val="both"/>
        <w:rPr>
          <w:rFonts w:cstheme="minorHAnsi"/>
          <w:sz w:val="24"/>
          <w:szCs w:val="24"/>
        </w:rPr>
      </w:pPr>
      <w:r w:rsidRPr="00F32F26">
        <w:rPr>
          <w:rFonts w:cstheme="minorHAnsi"/>
          <w:sz w:val="24"/>
          <w:szCs w:val="24"/>
        </w:rPr>
        <w:t>El confinamiento en el hogar es una situación sin precedentes recientes en nuestro país, y es previsible que tenga un importante impacto en el bienestar físico y psicológico.</w:t>
      </w:r>
      <w:r w:rsidR="00C00BEA" w:rsidRPr="00F32F26">
        <w:rPr>
          <w:rFonts w:cstheme="minorHAnsi"/>
          <w:sz w:val="24"/>
          <w:szCs w:val="24"/>
        </w:rPr>
        <w:t xml:space="preserve"> La paraliza</w:t>
      </w:r>
      <w:r w:rsidR="0023698C" w:rsidRPr="00F32F26">
        <w:rPr>
          <w:rFonts w:cstheme="minorHAnsi"/>
          <w:sz w:val="24"/>
          <w:szCs w:val="24"/>
        </w:rPr>
        <w:t>ción de la actividad económica, el cierre de centros educativos y el confinamiento de toda la población durante semanas ha supuesto una situación extraordinaria y con múltiples estímulos generadores de estrés.</w:t>
      </w:r>
    </w:p>
    <w:p w:rsidR="00846664" w:rsidRPr="00F32F26" w:rsidRDefault="00D26193" w:rsidP="00E209C4">
      <w:pPr>
        <w:jc w:val="both"/>
        <w:rPr>
          <w:rFonts w:cstheme="minorHAnsi"/>
          <w:sz w:val="24"/>
          <w:szCs w:val="24"/>
        </w:rPr>
      </w:pPr>
      <w:r w:rsidRPr="00F32F26">
        <w:rPr>
          <w:rFonts w:cstheme="minorHAnsi"/>
          <w:sz w:val="24"/>
          <w:szCs w:val="24"/>
        </w:rPr>
        <w:t xml:space="preserve">Durante el confinamiento, los dos factores que más afectan al bienestar físico y psicológico son la pérdida de hábitos y rutinas y el estrés psicosocial. La interrupción de hábitos durante el confinamiento y la instauración de otros poco saludables </w:t>
      </w:r>
      <w:r w:rsidR="00B179A0" w:rsidRPr="00F32F26">
        <w:rPr>
          <w:rFonts w:cstheme="minorHAnsi"/>
          <w:sz w:val="24"/>
          <w:szCs w:val="24"/>
        </w:rPr>
        <w:t>(</w:t>
      </w:r>
      <w:r w:rsidRPr="00F32F26">
        <w:rPr>
          <w:rFonts w:cstheme="minorHAnsi"/>
          <w:sz w:val="24"/>
          <w:szCs w:val="24"/>
        </w:rPr>
        <w:t xml:space="preserve">malos hábitos alimenticios, patrones de sueño irregulares, sedentarismo y mayor uso de las pantallas) pueden derivar en problemas </w:t>
      </w:r>
      <w:r w:rsidR="00BF3DE2" w:rsidRPr="00F32F26">
        <w:rPr>
          <w:rFonts w:cstheme="minorHAnsi"/>
          <w:sz w:val="24"/>
          <w:szCs w:val="24"/>
        </w:rPr>
        <w:t xml:space="preserve">físicos. </w:t>
      </w:r>
      <w:r w:rsidR="00B179A0" w:rsidRPr="00F32F26">
        <w:rPr>
          <w:rFonts w:cstheme="minorHAnsi"/>
          <w:sz w:val="24"/>
          <w:szCs w:val="24"/>
          <w:vertAlign w:val="superscript"/>
        </w:rPr>
        <w:t>10</w:t>
      </w:r>
      <w:r w:rsidR="00846664" w:rsidRPr="00F32F26">
        <w:rPr>
          <w:rFonts w:cstheme="minorHAnsi"/>
          <w:sz w:val="24"/>
          <w:szCs w:val="24"/>
        </w:rPr>
        <w:t xml:space="preserve"> </w:t>
      </w:r>
    </w:p>
    <w:p w:rsidR="0048252C" w:rsidRPr="00F32F26" w:rsidRDefault="00650B25" w:rsidP="00E209C4">
      <w:pPr>
        <w:jc w:val="both"/>
        <w:rPr>
          <w:rFonts w:cstheme="minorHAnsi"/>
          <w:sz w:val="24"/>
          <w:szCs w:val="24"/>
        </w:rPr>
      </w:pPr>
      <w:r w:rsidRPr="00F32F26">
        <w:rPr>
          <w:rFonts w:cstheme="minorHAnsi"/>
          <w:sz w:val="24"/>
          <w:szCs w:val="24"/>
        </w:rPr>
        <w:t>La cuarentena es una medida preventiva necesaria durante epidemias relacionadas con algunas enfermedades importantes, pero puede tener un impacto psicológico negativo amplio y sustancial en la población expuesta.</w:t>
      </w:r>
      <w:r w:rsidR="005A02DF" w:rsidRPr="00F32F26">
        <w:rPr>
          <w:rFonts w:cstheme="minorHAnsi"/>
          <w:sz w:val="24"/>
          <w:szCs w:val="24"/>
        </w:rPr>
        <w:t xml:space="preserve"> </w:t>
      </w:r>
      <w:r w:rsidR="00846664" w:rsidRPr="00F32F26">
        <w:rPr>
          <w:rFonts w:cstheme="minorHAnsi"/>
          <w:sz w:val="24"/>
          <w:szCs w:val="24"/>
        </w:rPr>
        <w:t xml:space="preserve">Las personas se encuentran en cuarentena en su hogar, se pueden apreciar dos formas de reacciones de estas personas, por un </w:t>
      </w:r>
      <w:r w:rsidR="009B588F" w:rsidRPr="00F32F26">
        <w:rPr>
          <w:rFonts w:cstheme="minorHAnsi"/>
          <w:sz w:val="24"/>
          <w:szCs w:val="24"/>
        </w:rPr>
        <w:t>lado,</w:t>
      </w:r>
      <w:r w:rsidR="00846664" w:rsidRPr="00F32F26">
        <w:rPr>
          <w:rFonts w:cstheme="minorHAnsi"/>
          <w:sz w:val="24"/>
          <w:szCs w:val="24"/>
        </w:rPr>
        <w:t xml:space="preserve"> unas pueden sacar lo mejor de sí mismos y otro pueden presentar estrés, agobio y otros desordenes psicológicos. En estudio</w:t>
      </w:r>
      <w:r w:rsidR="009B588F" w:rsidRPr="00F32F26">
        <w:rPr>
          <w:rFonts w:cstheme="minorHAnsi"/>
          <w:sz w:val="24"/>
          <w:szCs w:val="24"/>
        </w:rPr>
        <w:t xml:space="preserve"> </w:t>
      </w:r>
      <w:r w:rsidR="00846664" w:rsidRPr="00F32F26">
        <w:rPr>
          <w:rFonts w:cstheme="minorHAnsi"/>
          <w:sz w:val="24"/>
          <w:szCs w:val="24"/>
        </w:rPr>
        <w:t>realizado</w:t>
      </w:r>
      <w:r w:rsidR="009B588F" w:rsidRPr="00F32F26">
        <w:rPr>
          <w:rFonts w:cstheme="minorHAnsi"/>
          <w:sz w:val="24"/>
          <w:szCs w:val="24"/>
        </w:rPr>
        <w:t xml:space="preserve"> de The Lancet sobre los efectos psicológicos observados en las cuarentenas identifico las edad</w:t>
      </w:r>
      <w:r w:rsidR="00846664" w:rsidRPr="00F32F26">
        <w:rPr>
          <w:rFonts w:cstheme="minorHAnsi"/>
          <w:sz w:val="24"/>
          <w:szCs w:val="24"/>
        </w:rPr>
        <w:t>e</w:t>
      </w:r>
      <w:r w:rsidR="009B588F" w:rsidRPr="00F32F26">
        <w:rPr>
          <w:rFonts w:cstheme="minorHAnsi"/>
          <w:sz w:val="24"/>
          <w:szCs w:val="24"/>
        </w:rPr>
        <w:t>s de la adolescencia   y el género femenino como los más afectados</w:t>
      </w:r>
      <w:r w:rsidR="00B15261">
        <w:rPr>
          <w:rFonts w:cstheme="minorHAnsi"/>
          <w:sz w:val="24"/>
          <w:szCs w:val="24"/>
        </w:rPr>
        <w:t xml:space="preserve">. </w:t>
      </w:r>
      <w:r w:rsidR="00C13084" w:rsidRPr="00F32F26">
        <w:rPr>
          <w:rFonts w:cstheme="minorHAnsi"/>
          <w:sz w:val="24"/>
          <w:szCs w:val="24"/>
        </w:rPr>
        <w:t xml:space="preserve"> Aunque </w:t>
      </w:r>
      <w:r w:rsidR="00B15261" w:rsidRPr="00F32F26">
        <w:rPr>
          <w:rFonts w:cstheme="minorHAnsi"/>
          <w:sz w:val="24"/>
          <w:szCs w:val="24"/>
        </w:rPr>
        <w:t>en nuestro</w:t>
      </w:r>
      <w:r w:rsidR="00A03AD3" w:rsidRPr="00F32F26">
        <w:rPr>
          <w:rFonts w:cstheme="minorHAnsi"/>
          <w:sz w:val="24"/>
          <w:szCs w:val="24"/>
        </w:rPr>
        <w:t xml:space="preserve"> </w:t>
      </w:r>
      <w:r w:rsidR="00C13084" w:rsidRPr="00F32F26">
        <w:rPr>
          <w:rFonts w:cstheme="minorHAnsi"/>
          <w:sz w:val="24"/>
          <w:szCs w:val="24"/>
        </w:rPr>
        <w:t>estudio se observa un ligero predominio del sexo femenino, no se encontraron diferencias significativas en relación al sexo como un factor relacionado con los estados afectivos emocionales estudiados</w:t>
      </w:r>
      <w:r w:rsidR="00A03AD3" w:rsidRPr="00F32F26">
        <w:rPr>
          <w:rFonts w:cstheme="minorHAnsi"/>
          <w:sz w:val="24"/>
          <w:szCs w:val="24"/>
        </w:rPr>
        <w:t>.</w:t>
      </w:r>
      <w:r w:rsidR="005262A8">
        <w:rPr>
          <w:rFonts w:cstheme="minorHAnsi"/>
          <w:sz w:val="24"/>
          <w:szCs w:val="24"/>
          <w:vertAlign w:val="superscript"/>
        </w:rPr>
        <w:t>8</w:t>
      </w:r>
    </w:p>
    <w:p w:rsidR="0048252C" w:rsidRPr="00F32F26" w:rsidRDefault="00EA4326" w:rsidP="00E209C4">
      <w:pPr>
        <w:jc w:val="both"/>
        <w:rPr>
          <w:rFonts w:cstheme="minorHAnsi"/>
          <w:sz w:val="24"/>
          <w:szCs w:val="24"/>
        </w:rPr>
      </w:pPr>
      <w:r w:rsidRPr="00F32F26">
        <w:rPr>
          <w:rFonts w:cstheme="minorHAnsi"/>
          <w:sz w:val="24"/>
          <w:szCs w:val="24"/>
        </w:rPr>
        <w:t>Las reacciones al estrés pandémico adoptan manifestaciones tan diversas como miedo o ansiedad, que pueden convertirse en excesivos, reacciones de tristeza o aburrimiento, que pueden llevar a manifestar síntomas depresivos, reacciones de duelo complicadas, mayor propensión a desarrollar comportamientos adictivos y complicaciones de alteraciones psicopatológicas previas, tales como cuadros afectivos, de ansiedad o psicóticos. Además, un pequeño sector de la población desarrollará posteriormente cuadros de ansiedad, alteración del estado de ánimo y trastorno por estrés postraumático</w:t>
      </w:r>
      <w:r w:rsidR="00B15261">
        <w:rPr>
          <w:rFonts w:cstheme="minorHAnsi"/>
          <w:sz w:val="24"/>
          <w:szCs w:val="24"/>
        </w:rPr>
        <w:t xml:space="preserve">. </w:t>
      </w:r>
      <w:r w:rsidR="0048252C" w:rsidRPr="00F32F26">
        <w:rPr>
          <w:rFonts w:cstheme="minorHAnsi"/>
          <w:sz w:val="24"/>
          <w:szCs w:val="24"/>
        </w:rPr>
        <w:t xml:space="preserve">Aunque los periodos de conﬁnamiento relacionados con epidemias han sido vinculados con impactos negativos en la salud mental en adultos (mayor riesgo de trastornos emocionales, síntomas depresivos, irritabilidad, </w:t>
      </w:r>
      <w:r w:rsidR="00B15261" w:rsidRPr="00F32F26">
        <w:rPr>
          <w:rFonts w:cstheme="minorHAnsi"/>
          <w:sz w:val="24"/>
          <w:szCs w:val="24"/>
        </w:rPr>
        <w:t>estré</w:t>
      </w:r>
      <w:r w:rsidR="00B15261">
        <w:rPr>
          <w:rFonts w:cstheme="minorHAnsi"/>
          <w:sz w:val="24"/>
          <w:szCs w:val="24"/>
        </w:rPr>
        <w:t>s)</w:t>
      </w:r>
      <w:r w:rsidR="003B49A9" w:rsidRPr="00F32F26">
        <w:rPr>
          <w:rFonts w:cstheme="minorHAnsi"/>
          <w:sz w:val="24"/>
          <w:szCs w:val="24"/>
        </w:rPr>
        <w:t>,</w:t>
      </w:r>
      <w:r w:rsidR="0048252C" w:rsidRPr="00F32F26">
        <w:rPr>
          <w:rFonts w:cstheme="minorHAnsi"/>
          <w:sz w:val="24"/>
          <w:szCs w:val="24"/>
        </w:rPr>
        <w:t xml:space="preserve"> la evidencia disponible en niños es anecdótica y los estudios son limitados en conclusiones</w:t>
      </w:r>
      <w:r w:rsidR="00971C77" w:rsidRPr="00F32F26">
        <w:rPr>
          <w:rFonts w:cstheme="minorHAnsi"/>
          <w:sz w:val="24"/>
          <w:szCs w:val="24"/>
        </w:rPr>
        <w:t xml:space="preserve">. </w:t>
      </w:r>
      <w:r w:rsidR="005262A8">
        <w:rPr>
          <w:rFonts w:cstheme="minorHAnsi"/>
          <w:sz w:val="24"/>
          <w:szCs w:val="24"/>
          <w:vertAlign w:val="superscript"/>
        </w:rPr>
        <w:t>9</w:t>
      </w:r>
    </w:p>
    <w:p w:rsidR="00A03AD3" w:rsidRPr="00F32F26" w:rsidRDefault="00A03AD3" w:rsidP="00E209C4">
      <w:pPr>
        <w:jc w:val="both"/>
        <w:rPr>
          <w:rFonts w:cstheme="minorHAnsi"/>
          <w:sz w:val="24"/>
          <w:szCs w:val="24"/>
        </w:rPr>
      </w:pPr>
      <w:r w:rsidRPr="00F32F26">
        <w:rPr>
          <w:rFonts w:cstheme="minorHAnsi"/>
          <w:sz w:val="24"/>
          <w:szCs w:val="24"/>
        </w:rPr>
        <w:lastRenderedPageBreak/>
        <w:t xml:space="preserve">En nuestra investigación se encontró una alta relación de la variable antecedente de trastornos psicológicos con la hiperactividad, la ansiedad y la </w:t>
      </w:r>
      <w:r w:rsidR="001D6BFD" w:rsidRPr="00F32F26">
        <w:rPr>
          <w:rFonts w:cstheme="minorHAnsi"/>
          <w:sz w:val="24"/>
          <w:szCs w:val="24"/>
        </w:rPr>
        <w:t>depresión</w:t>
      </w:r>
      <w:r w:rsidRPr="00F32F26">
        <w:rPr>
          <w:rFonts w:cstheme="minorHAnsi"/>
          <w:sz w:val="24"/>
          <w:szCs w:val="24"/>
        </w:rPr>
        <w:t xml:space="preserve">. Estos estados suelen ser más frecuentes en sujetos con antecedentes personales y familiares de trastornos mentales. Los pacientes psiquiátricos son más propensos a desarrollar recurrencias o deterioro de los signos y síntomas pre-existentes, estos pacientes también son más vulnerables a la cuarentena y al aislamiento. </w:t>
      </w:r>
      <w:r w:rsidR="005262A8">
        <w:rPr>
          <w:rFonts w:cstheme="minorHAnsi"/>
          <w:sz w:val="24"/>
          <w:szCs w:val="24"/>
          <w:vertAlign w:val="superscript"/>
        </w:rPr>
        <w:t>7-9.</w:t>
      </w:r>
    </w:p>
    <w:p w:rsidR="001C69E2" w:rsidRPr="00F32F26" w:rsidRDefault="000604DE" w:rsidP="00E209C4">
      <w:pPr>
        <w:jc w:val="both"/>
        <w:rPr>
          <w:rFonts w:cstheme="minorHAnsi"/>
          <w:sz w:val="24"/>
          <w:szCs w:val="24"/>
        </w:rPr>
      </w:pPr>
      <w:r w:rsidRPr="00F32F26">
        <w:rPr>
          <w:rFonts w:cstheme="minorHAnsi"/>
          <w:sz w:val="24"/>
          <w:szCs w:val="24"/>
        </w:rPr>
        <w:t xml:space="preserve">Estudios realizados por Cindy H. Liu y </w:t>
      </w:r>
      <w:r w:rsidR="001D6BFD" w:rsidRPr="00F32F26">
        <w:rPr>
          <w:rFonts w:cstheme="minorHAnsi"/>
          <w:sz w:val="24"/>
          <w:szCs w:val="24"/>
        </w:rPr>
        <w:t>colaboradores</w:t>
      </w:r>
      <w:r w:rsidR="001D6BFD" w:rsidRPr="00F32F26">
        <w:rPr>
          <w:rFonts w:cstheme="minorHAnsi"/>
          <w:sz w:val="24"/>
          <w:szCs w:val="24"/>
          <w:vertAlign w:val="superscript"/>
        </w:rPr>
        <w:t xml:space="preserve"> </w:t>
      </w:r>
      <w:r w:rsidRPr="00F32F26">
        <w:rPr>
          <w:rFonts w:cstheme="minorHAnsi"/>
          <w:sz w:val="24"/>
          <w:szCs w:val="24"/>
        </w:rPr>
        <w:t>en Boston, Estados Unidos, encontró que, al menos uno de cada tres adultos jóvenes, reportaron tener niveles elevados de depresión (43,3 %), ansiedad (45,4 %) y trastorno por estrés postraumático (TEPT), 31,8 %.</w:t>
      </w:r>
      <w:r w:rsidR="005262A8">
        <w:rPr>
          <w:rFonts w:cstheme="minorHAnsi"/>
          <w:sz w:val="24"/>
          <w:szCs w:val="24"/>
        </w:rPr>
        <w:t xml:space="preserve"> </w:t>
      </w:r>
      <w:r w:rsidR="00B15261" w:rsidRPr="00B15261">
        <w:rPr>
          <w:rFonts w:cstheme="minorHAnsi"/>
          <w:sz w:val="24"/>
          <w:szCs w:val="24"/>
          <w:vertAlign w:val="superscript"/>
        </w:rPr>
        <w:t>1</w:t>
      </w:r>
      <w:r w:rsidR="005262A8">
        <w:rPr>
          <w:rFonts w:cstheme="minorHAnsi"/>
          <w:sz w:val="24"/>
          <w:szCs w:val="24"/>
          <w:vertAlign w:val="superscript"/>
        </w:rPr>
        <w:t>1</w:t>
      </w:r>
      <w:r w:rsidR="001C69E2" w:rsidRPr="00B15261">
        <w:rPr>
          <w:rFonts w:cstheme="minorHAnsi"/>
          <w:sz w:val="24"/>
          <w:szCs w:val="24"/>
          <w:vertAlign w:val="superscript"/>
        </w:rPr>
        <w:t xml:space="preserve">  </w:t>
      </w:r>
    </w:p>
    <w:p w:rsidR="00F20786" w:rsidRPr="00F32F26" w:rsidRDefault="00F20786" w:rsidP="00E209C4">
      <w:pPr>
        <w:jc w:val="both"/>
        <w:rPr>
          <w:rFonts w:cstheme="minorHAnsi"/>
          <w:sz w:val="24"/>
          <w:szCs w:val="24"/>
        </w:rPr>
      </w:pPr>
      <w:bookmarkStart w:id="2" w:name="_Hlk54887234"/>
      <w:r w:rsidRPr="00F32F26">
        <w:rPr>
          <w:rFonts w:cstheme="minorHAnsi"/>
          <w:sz w:val="24"/>
          <w:szCs w:val="24"/>
        </w:rPr>
        <w:t>Los niveles severos y muy severos de depresión, ansiedad y estrés no se presentaron de forma excesiva en la población estudiada y los valores encontrados guardan semejanza a las reportadas en otras investigaciones</w:t>
      </w:r>
    </w:p>
    <w:bookmarkEnd w:id="2"/>
    <w:p w:rsidR="00DE47B6" w:rsidRPr="00F32F26" w:rsidRDefault="00F20786" w:rsidP="00E209C4">
      <w:pPr>
        <w:jc w:val="both"/>
        <w:rPr>
          <w:rFonts w:cstheme="minorHAnsi"/>
          <w:sz w:val="24"/>
          <w:szCs w:val="24"/>
          <w:vertAlign w:val="superscript"/>
        </w:rPr>
      </w:pPr>
      <w:r w:rsidRPr="00F32F26">
        <w:rPr>
          <w:rFonts w:cstheme="minorHAnsi"/>
          <w:sz w:val="24"/>
          <w:szCs w:val="24"/>
        </w:rPr>
        <w:t xml:space="preserve"> Nuestro estudio coincide con u</w:t>
      </w:r>
      <w:r w:rsidR="001C69E2" w:rsidRPr="00F32F26">
        <w:rPr>
          <w:rFonts w:cstheme="minorHAnsi"/>
          <w:sz w:val="24"/>
          <w:szCs w:val="24"/>
        </w:rPr>
        <w:t xml:space="preserve">na encuesta realizada por psicólogos de la Universidad Miguel Hernández de Elche, España, concluyó que nueve de cada diez niños en el país ibérico se vieron afectados psicológicamente después de más de un mes de confinamiento. Todo eso se </w:t>
      </w:r>
      <w:r w:rsidR="001D6BFD" w:rsidRPr="00F32F26">
        <w:rPr>
          <w:rFonts w:cstheme="minorHAnsi"/>
          <w:sz w:val="24"/>
          <w:szCs w:val="24"/>
        </w:rPr>
        <w:t xml:space="preserve">reflejó </w:t>
      </w:r>
      <w:r w:rsidR="001C69E2" w:rsidRPr="00F32F26">
        <w:rPr>
          <w:rFonts w:cstheme="minorHAnsi"/>
          <w:sz w:val="24"/>
          <w:szCs w:val="24"/>
        </w:rPr>
        <w:t>en come</w:t>
      </w:r>
      <w:r w:rsidR="00650B25" w:rsidRPr="00F32F26">
        <w:rPr>
          <w:rFonts w:cstheme="minorHAnsi"/>
          <w:sz w:val="24"/>
          <w:szCs w:val="24"/>
        </w:rPr>
        <w:t>r</w:t>
      </w:r>
      <w:r w:rsidR="001C69E2" w:rsidRPr="00F32F26">
        <w:rPr>
          <w:rFonts w:cstheme="minorHAnsi"/>
          <w:sz w:val="24"/>
          <w:szCs w:val="24"/>
        </w:rPr>
        <w:t xml:space="preserve"> más de lo habitual, teme</w:t>
      </w:r>
      <w:r w:rsidR="00650B25" w:rsidRPr="00F32F26">
        <w:rPr>
          <w:rFonts w:cstheme="minorHAnsi"/>
          <w:sz w:val="24"/>
          <w:szCs w:val="24"/>
        </w:rPr>
        <w:t>r</w:t>
      </w:r>
      <w:r w:rsidR="001C69E2" w:rsidRPr="00F32F26">
        <w:rPr>
          <w:rFonts w:cstheme="minorHAnsi"/>
          <w:sz w:val="24"/>
          <w:szCs w:val="24"/>
        </w:rPr>
        <w:t xml:space="preserve"> dormir solos, llora</w:t>
      </w:r>
      <w:r w:rsidR="00650B25" w:rsidRPr="00F32F26">
        <w:rPr>
          <w:rFonts w:cstheme="minorHAnsi"/>
          <w:sz w:val="24"/>
          <w:szCs w:val="24"/>
        </w:rPr>
        <w:t>r</w:t>
      </w:r>
      <w:r w:rsidR="001C69E2" w:rsidRPr="00F32F26">
        <w:rPr>
          <w:rFonts w:cstheme="minorHAnsi"/>
          <w:sz w:val="24"/>
          <w:szCs w:val="24"/>
        </w:rPr>
        <w:t xml:space="preserve"> con facilidad y está</w:t>
      </w:r>
      <w:r w:rsidR="00650B25" w:rsidRPr="00F32F26">
        <w:rPr>
          <w:rFonts w:cstheme="minorHAnsi"/>
          <w:sz w:val="24"/>
          <w:szCs w:val="24"/>
        </w:rPr>
        <w:t>r</w:t>
      </w:r>
      <w:r w:rsidR="001C69E2" w:rsidRPr="00F32F26">
        <w:rPr>
          <w:rFonts w:cstheme="minorHAnsi"/>
          <w:sz w:val="24"/>
          <w:szCs w:val="24"/>
        </w:rPr>
        <w:t xml:space="preserve"> más desganados y más </w:t>
      </w:r>
      <w:r w:rsidR="00650B25" w:rsidRPr="00F32F26">
        <w:rPr>
          <w:rFonts w:cstheme="minorHAnsi"/>
          <w:sz w:val="24"/>
          <w:szCs w:val="24"/>
        </w:rPr>
        <w:t>tristes.</w:t>
      </w:r>
      <w:r w:rsidR="005A02DF" w:rsidRPr="00F32F26">
        <w:rPr>
          <w:rFonts w:cstheme="minorHAnsi"/>
          <w:sz w:val="24"/>
          <w:szCs w:val="24"/>
        </w:rPr>
        <w:t xml:space="preserve"> </w:t>
      </w:r>
      <w:r w:rsidR="00F20A9B" w:rsidRPr="00F32F26">
        <w:rPr>
          <w:rFonts w:cstheme="minorHAnsi"/>
          <w:sz w:val="24"/>
          <w:szCs w:val="24"/>
        </w:rPr>
        <w:t>En otros estudios</w:t>
      </w:r>
      <w:r w:rsidR="00283213" w:rsidRPr="00F32F26">
        <w:rPr>
          <w:rFonts w:cstheme="minorHAnsi"/>
          <w:sz w:val="24"/>
          <w:szCs w:val="24"/>
        </w:rPr>
        <w:t xml:space="preserve"> </w:t>
      </w:r>
      <w:r w:rsidR="00F20A9B" w:rsidRPr="00F32F26">
        <w:rPr>
          <w:rFonts w:cstheme="minorHAnsi"/>
          <w:sz w:val="24"/>
          <w:szCs w:val="24"/>
        </w:rPr>
        <w:t>se reportó síntomas de trastornos psicológicos, enojo y ansiedad inclusive varios meses después de culminado la cuarentena</w:t>
      </w:r>
      <w:r w:rsidR="00B15261">
        <w:rPr>
          <w:rFonts w:cstheme="minorHAnsi"/>
          <w:sz w:val="24"/>
          <w:szCs w:val="24"/>
        </w:rPr>
        <w:t>.</w:t>
      </w:r>
      <w:r w:rsidR="00F20A9B" w:rsidRPr="00F32F26">
        <w:rPr>
          <w:rFonts w:cstheme="minorHAnsi"/>
          <w:sz w:val="24"/>
          <w:szCs w:val="24"/>
        </w:rPr>
        <w:t xml:space="preserve"> </w:t>
      </w:r>
      <w:r w:rsidR="00B15261">
        <w:rPr>
          <w:rFonts w:cstheme="minorHAnsi"/>
          <w:sz w:val="24"/>
          <w:szCs w:val="24"/>
          <w:vertAlign w:val="superscript"/>
        </w:rPr>
        <w:t>1</w:t>
      </w:r>
      <w:r w:rsidR="005262A8">
        <w:rPr>
          <w:rFonts w:cstheme="minorHAnsi"/>
          <w:sz w:val="24"/>
          <w:szCs w:val="24"/>
          <w:vertAlign w:val="superscript"/>
        </w:rPr>
        <w:t>2</w:t>
      </w:r>
      <w:r w:rsidR="00B15261">
        <w:rPr>
          <w:rFonts w:cstheme="minorHAnsi"/>
          <w:sz w:val="24"/>
          <w:szCs w:val="24"/>
          <w:vertAlign w:val="superscript"/>
        </w:rPr>
        <w:t>,</w:t>
      </w:r>
      <w:r w:rsidR="00C657EF" w:rsidRPr="00F32F26">
        <w:rPr>
          <w:rFonts w:cstheme="minorHAnsi"/>
          <w:sz w:val="24"/>
          <w:szCs w:val="24"/>
          <w:vertAlign w:val="superscript"/>
        </w:rPr>
        <w:t>1</w:t>
      </w:r>
      <w:r w:rsidR="005262A8">
        <w:rPr>
          <w:rFonts w:cstheme="minorHAnsi"/>
          <w:sz w:val="24"/>
          <w:szCs w:val="24"/>
          <w:vertAlign w:val="superscript"/>
        </w:rPr>
        <w:t>3</w:t>
      </w:r>
    </w:p>
    <w:p w:rsidR="00DE47B6" w:rsidRPr="00F32F26" w:rsidRDefault="00DE47B6" w:rsidP="00E209C4">
      <w:pPr>
        <w:jc w:val="both"/>
        <w:rPr>
          <w:rFonts w:cstheme="minorHAnsi"/>
          <w:sz w:val="24"/>
          <w:szCs w:val="24"/>
          <w:vertAlign w:val="superscript"/>
        </w:rPr>
      </w:pPr>
      <w:r w:rsidRPr="00F32F26">
        <w:rPr>
          <w:rFonts w:cstheme="minorHAnsi"/>
          <w:sz w:val="24"/>
          <w:szCs w:val="24"/>
        </w:rPr>
        <w:t xml:space="preserve">Los niveles severos y muy severos de depresión, ansiedad y estrés no se presentaron de forma excesiva en la población estudiada y los valores encontrados guardan semejanza a las reportadas en otras </w:t>
      </w:r>
      <w:r w:rsidR="00B15261" w:rsidRPr="00F32F26">
        <w:rPr>
          <w:rFonts w:cstheme="minorHAnsi"/>
          <w:sz w:val="24"/>
          <w:szCs w:val="24"/>
        </w:rPr>
        <w:t>investigaciones</w:t>
      </w:r>
      <w:r w:rsidR="00B15261">
        <w:rPr>
          <w:rFonts w:cstheme="minorHAnsi"/>
          <w:sz w:val="24"/>
          <w:szCs w:val="24"/>
        </w:rPr>
        <w:t xml:space="preserve">. </w:t>
      </w:r>
      <w:r w:rsidRPr="00F32F26">
        <w:rPr>
          <w:rFonts w:cstheme="minorHAnsi"/>
          <w:sz w:val="24"/>
          <w:szCs w:val="24"/>
          <w:vertAlign w:val="superscript"/>
        </w:rPr>
        <w:t>1</w:t>
      </w:r>
      <w:r w:rsidR="005262A8">
        <w:rPr>
          <w:rFonts w:cstheme="minorHAnsi"/>
          <w:sz w:val="24"/>
          <w:szCs w:val="24"/>
          <w:vertAlign w:val="superscript"/>
        </w:rPr>
        <w:t>4</w:t>
      </w:r>
    </w:p>
    <w:p w:rsidR="00512404" w:rsidRPr="00F32F26" w:rsidRDefault="00C657EF" w:rsidP="00E209C4">
      <w:pPr>
        <w:jc w:val="both"/>
        <w:rPr>
          <w:rFonts w:cstheme="minorHAnsi"/>
          <w:sz w:val="24"/>
          <w:szCs w:val="24"/>
        </w:rPr>
      </w:pPr>
      <w:r w:rsidRPr="00F32F26">
        <w:rPr>
          <w:rFonts w:cstheme="minorHAnsi"/>
          <w:sz w:val="24"/>
          <w:szCs w:val="24"/>
        </w:rPr>
        <w:t>Los modelos de vulnerabilidad psicopatológica indican que existen sujetos que presentan más riesgo de padecer una afectación al margen de la situación actual y por extensión ante el estado de alarma de la COVID-19.</w:t>
      </w:r>
    </w:p>
    <w:p w:rsidR="0045345D" w:rsidRPr="00F32F26" w:rsidRDefault="00C657EF" w:rsidP="00E209C4">
      <w:pPr>
        <w:jc w:val="both"/>
        <w:rPr>
          <w:rFonts w:cstheme="minorHAnsi"/>
          <w:sz w:val="24"/>
          <w:szCs w:val="24"/>
          <w:vertAlign w:val="superscript"/>
        </w:rPr>
      </w:pPr>
      <w:r w:rsidRPr="00F32F26">
        <w:rPr>
          <w:rFonts w:cstheme="minorHAnsi"/>
          <w:sz w:val="24"/>
          <w:szCs w:val="24"/>
        </w:rPr>
        <w:t xml:space="preserve"> La </w:t>
      </w:r>
      <w:r w:rsidR="0008732F" w:rsidRPr="00F32F26">
        <w:rPr>
          <w:rFonts w:cstheme="minorHAnsi"/>
          <w:sz w:val="24"/>
          <w:szCs w:val="24"/>
        </w:rPr>
        <w:t>experta en salud mental de la OMS Aiysha Mali, declara entre los grupos más vulnerables a los niños, sobre todo en hogares donde existen problemas de convivencia familiar</w:t>
      </w:r>
      <w:r w:rsidR="003028DE" w:rsidRPr="00F32F26">
        <w:rPr>
          <w:rFonts w:cstheme="minorHAnsi"/>
          <w:sz w:val="24"/>
          <w:szCs w:val="24"/>
        </w:rPr>
        <w:t xml:space="preserve"> donde esta presenta la violencia entre sus </w:t>
      </w:r>
      <w:r w:rsidR="001D6BFD" w:rsidRPr="00F32F26">
        <w:rPr>
          <w:rFonts w:cstheme="minorHAnsi"/>
          <w:sz w:val="24"/>
          <w:szCs w:val="24"/>
        </w:rPr>
        <w:t>miembros</w:t>
      </w:r>
      <w:r w:rsidR="00B15261">
        <w:rPr>
          <w:rFonts w:cstheme="minorHAnsi"/>
          <w:sz w:val="24"/>
          <w:szCs w:val="24"/>
        </w:rPr>
        <w:t>.</w:t>
      </w:r>
      <w:r w:rsidR="00B15261">
        <w:rPr>
          <w:rFonts w:cstheme="minorHAnsi"/>
          <w:sz w:val="24"/>
          <w:szCs w:val="24"/>
          <w:vertAlign w:val="superscript"/>
        </w:rPr>
        <w:t xml:space="preserve"> </w:t>
      </w:r>
      <w:r w:rsidR="00512404" w:rsidRPr="00F32F26">
        <w:rPr>
          <w:rFonts w:cstheme="minorHAnsi"/>
          <w:sz w:val="24"/>
          <w:szCs w:val="24"/>
          <w:vertAlign w:val="superscript"/>
        </w:rPr>
        <w:t>1</w:t>
      </w:r>
      <w:r w:rsidR="005262A8">
        <w:rPr>
          <w:rFonts w:cstheme="minorHAnsi"/>
          <w:sz w:val="24"/>
          <w:szCs w:val="24"/>
          <w:vertAlign w:val="superscript"/>
        </w:rPr>
        <w:t>5</w:t>
      </w:r>
      <w:r w:rsidR="00512404" w:rsidRPr="00F32F26">
        <w:rPr>
          <w:rFonts w:cstheme="minorHAnsi"/>
          <w:sz w:val="24"/>
          <w:szCs w:val="24"/>
          <w:vertAlign w:val="superscript"/>
        </w:rPr>
        <w:t xml:space="preserve"> </w:t>
      </w:r>
    </w:p>
    <w:p w:rsidR="00FE5C0B" w:rsidRPr="00F32F26" w:rsidRDefault="00FE5C0B" w:rsidP="00E209C4">
      <w:pPr>
        <w:jc w:val="both"/>
        <w:rPr>
          <w:rFonts w:cstheme="minorHAnsi"/>
          <w:sz w:val="24"/>
          <w:szCs w:val="24"/>
          <w:vertAlign w:val="superscript"/>
        </w:rPr>
      </w:pPr>
      <w:r w:rsidRPr="00F32F26">
        <w:rPr>
          <w:rFonts w:cstheme="minorHAnsi"/>
          <w:sz w:val="24"/>
          <w:szCs w:val="24"/>
        </w:rPr>
        <w:t>El sistema familiar se torna imprescindible para afrontar e</w:t>
      </w:r>
      <w:r w:rsidR="008C3985" w:rsidRPr="00F32F26">
        <w:rPr>
          <w:rFonts w:cstheme="minorHAnsi"/>
          <w:sz w:val="24"/>
          <w:szCs w:val="24"/>
        </w:rPr>
        <w:t xml:space="preserve">l </w:t>
      </w:r>
      <w:r w:rsidR="001134F7" w:rsidRPr="00F32F26">
        <w:rPr>
          <w:rFonts w:cstheme="minorHAnsi"/>
          <w:sz w:val="24"/>
          <w:szCs w:val="24"/>
        </w:rPr>
        <w:t>confinamiento,</w:t>
      </w:r>
      <w:r w:rsidRPr="00F32F26">
        <w:rPr>
          <w:rFonts w:cstheme="minorHAnsi"/>
          <w:sz w:val="24"/>
          <w:szCs w:val="24"/>
        </w:rPr>
        <w:t xml:space="preserve"> toda vez que el contacto con otras personas (compañeros de colegio, trabajo, universidad, vecinos, amigos y otros familiares) se ve drásticamente interrumpido. La organización social, el trabajo, la escuela, la cultura, el ocio, el contacto con la naturaleza, los amigos… pasan a formar parte de la realidad cognitiva y virtual de los individuos, recobrando presencia, de forma intensiva, el grupo familiar</w:t>
      </w:r>
      <w:r w:rsidR="001134F7" w:rsidRPr="00F32F26">
        <w:rPr>
          <w:rFonts w:cstheme="minorHAnsi"/>
          <w:sz w:val="24"/>
          <w:szCs w:val="24"/>
        </w:rPr>
        <w:t xml:space="preserve">. </w:t>
      </w:r>
      <w:r w:rsidR="001134F7" w:rsidRPr="00F32F26">
        <w:rPr>
          <w:rFonts w:cstheme="minorHAnsi"/>
          <w:sz w:val="24"/>
          <w:szCs w:val="24"/>
          <w:vertAlign w:val="superscript"/>
        </w:rPr>
        <w:t>1</w:t>
      </w:r>
      <w:r w:rsidR="005262A8">
        <w:rPr>
          <w:rFonts w:cstheme="minorHAnsi"/>
          <w:sz w:val="24"/>
          <w:szCs w:val="24"/>
          <w:vertAlign w:val="superscript"/>
        </w:rPr>
        <w:t>6</w:t>
      </w:r>
    </w:p>
    <w:p w:rsidR="00031145" w:rsidRPr="00F32F26" w:rsidRDefault="00512404" w:rsidP="00E209C4">
      <w:pPr>
        <w:jc w:val="both"/>
        <w:rPr>
          <w:rFonts w:cstheme="minorHAnsi"/>
          <w:sz w:val="24"/>
          <w:szCs w:val="24"/>
        </w:rPr>
      </w:pPr>
      <w:r w:rsidRPr="00F32F26">
        <w:rPr>
          <w:rFonts w:cstheme="minorHAnsi"/>
          <w:sz w:val="24"/>
          <w:szCs w:val="24"/>
        </w:rPr>
        <w:lastRenderedPageBreak/>
        <w:t xml:space="preserve">En la investigación se evidenció en las familias una afectación general en el cumplimiento de la función educativa, con diﬁcultades en el cumplimiento de la función económica que repercuten directamente en la crianza y socialización de los hijos, así como una comunicación afectada y estilos educativos autoritarios e inconsistentes, asociados al reconocimiento y criticidad (únicamente de las madres) sobre el uso de métodos coercitivos con intención sancionadora más que educativa en las rutinas del hogar- Como otra generalidad de los casos estudiados se constató la poca permeabilidad del grupo familiar. </w:t>
      </w:r>
    </w:p>
    <w:p w:rsidR="005262A8" w:rsidRDefault="00DE47B6" w:rsidP="00E209C4">
      <w:pPr>
        <w:jc w:val="both"/>
        <w:rPr>
          <w:rFonts w:cstheme="minorHAnsi"/>
          <w:sz w:val="24"/>
          <w:szCs w:val="24"/>
        </w:rPr>
      </w:pPr>
      <w:r w:rsidRPr="00F32F26">
        <w:rPr>
          <w:rFonts w:cstheme="minorHAnsi"/>
          <w:sz w:val="24"/>
          <w:szCs w:val="24"/>
        </w:rPr>
        <w:t xml:space="preserve"> A pesar de los resultados de nuestra </w:t>
      </w:r>
      <w:r w:rsidR="0040335A" w:rsidRPr="00F32F26">
        <w:rPr>
          <w:rFonts w:cstheme="minorHAnsi"/>
          <w:sz w:val="24"/>
          <w:szCs w:val="24"/>
        </w:rPr>
        <w:t>investigación</w:t>
      </w:r>
      <w:r w:rsidRPr="00F32F26">
        <w:rPr>
          <w:rFonts w:cstheme="minorHAnsi"/>
          <w:sz w:val="24"/>
          <w:szCs w:val="24"/>
        </w:rPr>
        <w:t xml:space="preserve"> es necesario </w:t>
      </w:r>
      <w:r w:rsidR="000A2892" w:rsidRPr="00F32F26">
        <w:rPr>
          <w:rFonts w:cstheme="minorHAnsi"/>
          <w:sz w:val="24"/>
          <w:szCs w:val="24"/>
        </w:rPr>
        <w:t>destacar que</w:t>
      </w:r>
      <w:r w:rsidR="005262A8">
        <w:rPr>
          <w:rFonts w:cstheme="minorHAnsi"/>
          <w:sz w:val="24"/>
          <w:szCs w:val="24"/>
        </w:rPr>
        <w:t xml:space="preserve"> en </w:t>
      </w:r>
      <w:r w:rsidR="000A2892" w:rsidRPr="00F32F26">
        <w:rPr>
          <w:rFonts w:cstheme="minorHAnsi"/>
          <w:sz w:val="24"/>
          <w:szCs w:val="24"/>
        </w:rPr>
        <w:t xml:space="preserve"> la pandemia por </w:t>
      </w:r>
      <w:r w:rsidR="00F20786" w:rsidRPr="00F32F26">
        <w:rPr>
          <w:rFonts w:cstheme="minorHAnsi"/>
          <w:sz w:val="24"/>
          <w:szCs w:val="24"/>
        </w:rPr>
        <w:t xml:space="preserve">COVID- </w:t>
      </w:r>
      <w:r w:rsidR="008F2B57" w:rsidRPr="00F32F26">
        <w:rPr>
          <w:rFonts w:cstheme="minorHAnsi"/>
          <w:sz w:val="24"/>
          <w:szCs w:val="24"/>
        </w:rPr>
        <w:t>19,</w:t>
      </w:r>
      <w:r w:rsidR="00B70E03" w:rsidRPr="00F32F26">
        <w:rPr>
          <w:rFonts w:cstheme="minorHAnsi"/>
          <w:sz w:val="24"/>
          <w:szCs w:val="24"/>
        </w:rPr>
        <w:t xml:space="preserve"> </w:t>
      </w:r>
      <w:r w:rsidR="00F20786" w:rsidRPr="00F32F26">
        <w:rPr>
          <w:rFonts w:cstheme="minorHAnsi"/>
          <w:sz w:val="24"/>
          <w:szCs w:val="24"/>
        </w:rPr>
        <w:t xml:space="preserve">el </w:t>
      </w:r>
      <w:r w:rsidR="00B70E03" w:rsidRPr="00F32F26">
        <w:rPr>
          <w:rFonts w:cstheme="minorHAnsi"/>
          <w:sz w:val="24"/>
          <w:szCs w:val="24"/>
        </w:rPr>
        <w:t>aprendizaje</w:t>
      </w:r>
      <w:r w:rsidR="00F20786" w:rsidRPr="00F32F26">
        <w:rPr>
          <w:rFonts w:cstheme="minorHAnsi"/>
          <w:sz w:val="24"/>
          <w:szCs w:val="24"/>
        </w:rPr>
        <w:t xml:space="preserve"> de las </w:t>
      </w:r>
      <w:r w:rsidR="0040335A" w:rsidRPr="00F32F26">
        <w:rPr>
          <w:rFonts w:cstheme="minorHAnsi"/>
          <w:sz w:val="24"/>
          <w:szCs w:val="24"/>
        </w:rPr>
        <w:t>familias cubanas</w:t>
      </w:r>
      <w:r w:rsidR="00B70E03" w:rsidRPr="00F32F26">
        <w:rPr>
          <w:rFonts w:cstheme="minorHAnsi"/>
          <w:sz w:val="24"/>
          <w:szCs w:val="24"/>
        </w:rPr>
        <w:t xml:space="preserve"> </w:t>
      </w:r>
      <w:r w:rsidR="00F20786" w:rsidRPr="00F32F26">
        <w:rPr>
          <w:rFonts w:cstheme="minorHAnsi"/>
          <w:sz w:val="24"/>
          <w:szCs w:val="24"/>
        </w:rPr>
        <w:t>en general se vio</w:t>
      </w:r>
      <w:r w:rsidR="00B70E03" w:rsidRPr="00F32F26">
        <w:rPr>
          <w:rFonts w:cstheme="minorHAnsi"/>
          <w:sz w:val="24"/>
          <w:szCs w:val="24"/>
        </w:rPr>
        <w:t xml:space="preserve"> enriquecido al comprobar </w:t>
      </w:r>
      <w:r w:rsidR="00F20786" w:rsidRPr="00F32F26">
        <w:rPr>
          <w:rFonts w:cstheme="minorHAnsi"/>
          <w:sz w:val="24"/>
          <w:szCs w:val="24"/>
        </w:rPr>
        <w:t>la</w:t>
      </w:r>
      <w:r w:rsidR="00B70E03" w:rsidRPr="00F32F26">
        <w:rPr>
          <w:rFonts w:cstheme="minorHAnsi"/>
          <w:sz w:val="24"/>
          <w:szCs w:val="24"/>
        </w:rPr>
        <w:t xml:space="preserve"> capacidad de afrontamiento y reajuste de </w:t>
      </w:r>
      <w:r w:rsidR="00B15261" w:rsidRPr="00F32F26">
        <w:rPr>
          <w:rFonts w:cstheme="minorHAnsi"/>
          <w:sz w:val="24"/>
          <w:szCs w:val="24"/>
        </w:rPr>
        <w:t>valores:</w:t>
      </w:r>
      <w:r w:rsidR="00B70E03" w:rsidRPr="00F32F26">
        <w:rPr>
          <w:rFonts w:cstheme="minorHAnsi"/>
          <w:sz w:val="24"/>
          <w:szCs w:val="24"/>
        </w:rPr>
        <w:t xml:space="preserve"> pensar en el otro, mostrar agradecimiento, el dar y recibir, comprobar la generosidad del ser humano, el altruismo y participar conjuntamente en el logro del bienestar común</w:t>
      </w:r>
      <w:r w:rsidR="005262A8">
        <w:rPr>
          <w:rFonts w:cstheme="minorHAnsi"/>
          <w:sz w:val="24"/>
          <w:szCs w:val="24"/>
        </w:rPr>
        <w:t xml:space="preserve"> </w:t>
      </w:r>
      <w:r w:rsidR="00D91ED9">
        <w:rPr>
          <w:rFonts w:cstheme="minorHAnsi"/>
          <w:sz w:val="24"/>
          <w:szCs w:val="24"/>
        </w:rPr>
        <w:t>así</w:t>
      </w:r>
      <w:r w:rsidR="005262A8">
        <w:rPr>
          <w:rFonts w:cstheme="minorHAnsi"/>
          <w:sz w:val="24"/>
          <w:szCs w:val="24"/>
        </w:rPr>
        <w:t xml:space="preserve"> como la disciplina en el cumplimiento de  las medidas implementadas por el estado revolucionario.</w:t>
      </w:r>
    </w:p>
    <w:p w:rsidR="003028DE" w:rsidRPr="00F32F26" w:rsidRDefault="003028DE" w:rsidP="00E209C4">
      <w:pPr>
        <w:jc w:val="both"/>
        <w:rPr>
          <w:rFonts w:cstheme="minorHAnsi"/>
          <w:sz w:val="24"/>
          <w:szCs w:val="24"/>
        </w:rPr>
      </w:pPr>
      <w:r w:rsidRPr="00F32F26">
        <w:rPr>
          <w:rFonts w:cstheme="minorHAnsi"/>
          <w:sz w:val="24"/>
          <w:szCs w:val="24"/>
        </w:rPr>
        <w:t xml:space="preserve">Conclusiones: </w:t>
      </w:r>
    </w:p>
    <w:p w:rsidR="003D7CAF" w:rsidRPr="00F32F26" w:rsidRDefault="008F2B57" w:rsidP="00E209C4">
      <w:pPr>
        <w:jc w:val="both"/>
        <w:rPr>
          <w:rFonts w:cstheme="minorHAnsi"/>
          <w:sz w:val="24"/>
          <w:szCs w:val="24"/>
        </w:rPr>
      </w:pPr>
      <w:r w:rsidRPr="00F32F26">
        <w:rPr>
          <w:rFonts w:cstheme="minorHAnsi"/>
          <w:sz w:val="24"/>
          <w:szCs w:val="24"/>
        </w:rPr>
        <w:t xml:space="preserve">Durante el confinamiento por COVID-19 se determinó en la población estudiada </w:t>
      </w:r>
      <w:r w:rsidR="00D91ED9" w:rsidRPr="00F32F26">
        <w:rPr>
          <w:rFonts w:cstheme="minorHAnsi"/>
          <w:sz w:val="24"/>
          <w:szCs w:val="24"/>
        </w:rPr>
        <w:t>la relación</w:t>
      </w:r>
      <w:r w:rsidRPr="00F32F26">
        <w:rPr>
          <w:rFonts w:cstheme="minorHAnsi"/>
          <w:sz w:val="24"/>
          <w:szCs w:val="24"/>
        </w:rPr>
        <w:t xml:space="preserve"> entre los estados afectivos emocionales negativos, alteraciones del comportamiento, factores de riesgos asociados y familias disfuncionales</w:t>
      </w:r>
    </w:p>
    <w:p w:rsidR="004D63E4" w:rsidRDefault="001D6BFD" w:rsidP="004D63E4">
      <w:pPr>
        <w:jc w:val="both"/>
        <w:rPr>
          <w:rFonts w:cstheme="minorHAnsi"/>
          <w:sz w:val="24"/>
          <w:szCs w:val="24"/>
        </w:rPr>
      </w:pPr>
      <w:r w:rsidRPr="00F32F26">
        <w:rPr>
          <w:rFonts w:cstheme="minorHAnsi"/>
          <w:sz w:val="24"/>
          <w:szCs w:val="24"/>
        </w:rPr>
        <w:t>Bibliografía</w:t>
      </w:r>
    </w:p>
    <w:p w:rsidR="003C7725" w:rsidRPr="004D63E4" w:rsidRDefault="003C7725" w:rsidP="004D63E4">
      <w:pPr>
        <w:jc w:val="both"/>
        <w:rPr>
          <w:rFonts w:cstheme="minorHAnsi"/>
          <w:sz w:val="24"/>
          <w:szCs w:val="24"/>
        </w:rPr>
      </w:pPr>
      <w:bookmarkStart w:id="3" w:name="_GoBack"/>
      <w:bookmarkEnd w:id="3"/>
      <w:r w:rsidRPr="003C7725">
        <w:rPr>
          <w:rFonts w:ascii="Calibri" w:eastAsia="Calibri" w:hAnsi="Calibri" w:cs="Calibri"/>
        </w:rPr>
        <w:t xml:space="preserve">1-Breve historia de las pandemias globales: cómo hemos luchado contra los mayores asesinos. Infosalud [Internet]. 2020 [citado 20 </w:t>
      </w:r>
      <w:proofErr w:type="gramStart"/>
      <w:r w:rsidRPr="003C7725">
        <w:rPr>
          <w:rFonts w:ascii="Calibri" w:eastAsia="Calibri" w:hAnsi="Calibri" w:cs="Calibri"/>
        </w:rPr>
        <w:t>Abril</w:t>
      </w:r>
      <w:proofErr w:type="gramEnd"/>
      <w:r w:rsidRPr="003C7725">
        <w:rPr>
          <w:rFonts w:ascii="Calibri" w:eastAsia="Calibri" w:hAnsi="Calibri" w:cs="Calibri"/>
        </w:rPr>
        <w:t xml:space="preserve"> 2020]. Disponible en: </w:t>
      </w:r>
      <w:hyperlink r:id="rId11" w:history="1">
        <w:r w:rsidRPr="003C7725">
          <w:rPr>
            <w:rFonts w:ascii="Calibri" w:eastAsia="Calibri" w:hAnsi="Calibri" w:cs="Calibri"/>
            <w:color w:val="0000FF" w:themeColor="hyperlink"/>
            <w:u w:val="single"/>
          </w:rPr>
          <w:t>https://m.infosalus.com/salud-investigacion/noticia-breve-historiapandemias-globales-hemos-luchado-contra-mayores-asesinos20200322075937.html</w:t>
        </w:r>
      </w:hyperlink>
    </w:p>
    <w:p w:rsidR="003C7725" w:rsidRPr="003C7725" w:rsidRDefault="003C7725" w:rsidP="003C7725">
      <w:pPr>
        <w:rPr>
          <w:rFonts w:ascii="Calibri" w:eastAsia="Calibri" w:hAnsi="Calibri" w:cs="Calibri"/>
        </w:rPr>
      </w:pPr>
      <w:r w:rsidRPr="003C7725">
        <w:rPr>
          <w:rFonts w:ascii="Calibri" w:eastAsia="Calibri" w:hAnsi="Calibri" w:cs="Calibri"/>
        </w:rPr>
        <w:t xml:space="preserve">2. De la peste negra al coronavirus: cuáles fueron las pandemias más letales de la historia. Infobae [Internet]. 2020 [citado el 15 </w:t>
      </w:r>
      <w:proofErr w:type="gramStart"/>
      <w:r w:rsidRPr="003C7725">
        <w:rPr>
          <w:rFonts w:ascii="Calibri" w:eastAsia="Calibri" w:hAnsi="Calibri" w:cs="Calibri"/>
        </w:rPr>
        <w:t>Abril</w:t>
      </w:r>
      <w:proofErr w:type="gramEnd"/>
      <w:r w:rsidRPr="003C7725">
        <w:rPr>
          <w:rFonts w:ascii="Calibri" w:eastAsia="Calibri" w:hAnsi="Calibri" w:cs="Calibri"/>
        </w:rPr>
        <w:t xml:space="preserve"> 2020]. Disponible en: </w:t>
      </w:r>
      <w:hyperlink r:id="rId12" w:history="1">
        <w:r w:rsidRPr="003C7725">
          <w:rPr>
            <w:rFonts w:ascii="Calibri" w:eastAsia="Calibri" w:hAnsi="Calibri" w:cs="Calibri"/>
            <w:color w:val="0000FF" w:themeColor="hyperlink"/>
            <w:u w:val="single"/>
          </w:rPr>
          <w:t>https://www.infobae.com/america/mundo/2020/03/18/de-la-peste-negra-alcoronavirus-cua</w:t>
        </w:r>
        <w:r w:rsidRPr="003C7725">
          <w:rPr>
            <w:rFonts w:ascii="Calibri" w:eastAsia="Calibri" w:hAnsi="Calibri" w:cs="Times New Roman"/>
          </w:rPr>
          <w:t xml:space="preserve"> </w:t>
        </w:r>
      </w:hyperlink>
    </w:p>
    <w:p w:rsidR="003C7725" w:rsidRPr="003C7725" w:rsidRDefault="003C7725" w:rsidP="003C7725">
      <w:pPr>
        <w:rPr>
          <w:rFonts w:ascii="Calibri" w:eastAsia="Calibri" w:hAnsi="Calibri" w:cs="Calibri"/>
          <w:lang w:val="en-US"/>
        </w:rPr>
      </w:pPr>
      <w:r w:rsidRPr="003C7725">
        <w:rPr>
          <w:rFonts w:ascii="Calibri" w:eastAsia="Calibri" w:hAnsi="Calibri" w:cs="Calibri"/>
        </w:rPr>
        <w:t>3.</w:t>
      </w:r>
      <w:r w:rsidRPr="003C7725">
        <w:rPr>
          <w:rFonts w:ascii="Calibri" w:eastAsia="Calibri" w:hAnsi="Calibri" w:cs="Times New Roman"/>
        </w:rPr>
        <w:t xml:space="preserve"> </w:t>
      </w:r>
      <w:r w:rsidRPr="003C7725">
        <w:rPr>
          <w:rFonts w:ascii="Calibri" w:eastAsia="Calibri" w:hAnsi="Calibri" w:cs="Calibri"/>
        </w:rPr>
        <w:t>Cardona-Arias J A, Higuita-Gutiérrez L F.  Impacto del VIH/SIDA sobre la calidad de vida: metaanálisis 2002-2012 [</w:t>
      </w:r>
      <w:proofErr w:type="spellStart"/>
      <w:r w:rsidRPr="003C7725">
        <w:rPr>
          <w:rFonts w:ascii="Calibri" w:eastAsia="Calibri" w:hAnsi="Calibri" w:cs="Calibri"/>
        </w:rPr>
        <w:t>Impact</w:t>
      </w:r>
      <w:proofErr w:type="spellEnd"/>
      <w:r w:rsidRPr="003C7725">
        <w:rPr>
          <w:rFonts w:ascii="Calibri" w:eastAsia="Calibri" w:hAnsi="Calibri" w:cs="Calibri"/>
        </w:rPr>
        <w:t xml:space="preserve"> </w:t>
      </w:r>
      <w:proofErr w:type="spellStart"/>
      <w:r w:rsidRPr="003C7725">
        <w:rPr>
          <w:rFonts w:ascii="Calibri" w:eastAsia="Calibri" w:hAnsi="Calibri" w:cs="Calibri"/>
        </w:rPr>
        <w:t>of</w:t>
      </w:r>
      <w:proofErr w:type="spellEnd"/>
      <w:r w:rsidRPr="003C7725">
        <w:rPr>
          <w:rFonts w:ascii="Calibri" w:eastAsia="Calibri" w:hAnsi="Calibri" w:cs="Calibri"/>
        </w:rPr>
        <w:t xml:space="preserve"> HIV/AIDS </w:t>
      </w:r>
      <w:proofErr w:type="spellStart"/>
      <w:r w:rsidRPr="003C7725">
        <w:rPr>
          <w:rFonts w:ascii="Calibri" w:eastAsia="Calibri" w:hAnsi="Calibri" w:cs="Calibri"/>
        </w:rPr>
        <w:t>on</w:t>
      </w:r>
      <w:proofErr w:type="spellEnd"/>
      <w:r w:rsidRPr="003C7725">
        <w:rPr>
          <w:rFonts w:ascii="Calibri" w:eastAsia="Calibri" w:hAnsi="Calibri" w:cs="Calibri"/>
        </w:rPr>
        <w:t xml:space="preserve"> </w:t>
      </w:r>
      <w:proofErr w:type="spellStart"/>
      <w:r w:rsidRPr="003C7725">
        <w:rPr>
          <w:rFonts w:ascii="Calibri" w:eastAsia="Calibri" w:hAnsi="Calibri" w:cs="Calibri"/>
        </w:rPr>
        <w:t>quality</w:t>
      </w:r>
      <w:proofErr w:type="spellEnd"/>
      <w:r w:rsidRPr="003C7725">
        <w:rPr>
          <w:rFonts w:ascii="Calibri" w:eastAsia="Calibri" w:hAnsi="Calibri" w:cs="Calibri"/>
        </w:rPr>
        <w:t xml:space="preserve"> </w:t>
      </w:r>
      <w:proofErr w:type="spellStart"/>
      <w:r w:rsidRPr="003C7725">
        <w:rPr>
          <w:rFonts w:ascii="Calibri" w:eastAsia="Calibri" w:hAnsi="Calibri" w:cs="Calibri"/>
        </w:rPr>
        <w:t>of</w:t>
      </w:r>
      <w:proofErr w:type="spellEnd"/>
      <w:r w:rsidRPr="003C7725">
        <w:rPr>
          <w:rFonts w:ascii="Calibri" w:eastAsia="Calibri" w:hAnsi="Calibri" w:cs="Calibri"/>
        </w:rPr>
        <w:t xml:space="preserve"> </w:t>
      </w:r>
      <w:proofErr w:type="spellStart"/>
      <w:r w:rsidRPr="003C7725">
        <w:rPr>
          <w:rFonts w:ascii="Calibri" w:eastAsia="Calibri" w:hAnsi="Calibri" w:cs="Calibri"/>
        </w:rPr>
        <w:t>life</w:t>
      </w:r>
      <w:proofErr w:type="spellEnd"/>
      <w:r w:rsidRPr="003C7725">
        <w:rPr>
          <w:rFonts w:ascii="Calibri" w:eastAsia="Calibri" w:hAnsi="Calibri" w:cs="Calibri"/>
        </w:rPr>
        <w:t>: meta-</w:t>
      </w:r>
      <w:proofErr w:type="spellStart"/>
      <w:r w:rsidRPr="003C7725">
        <w:rPr>
          <w:rFonts w:ascii="Calibri" w:eastAsia="Calibri" w:hAnsi="Calibri" w:cs="Calibri"/>
        </w:rPr>
        <w:t>analysis</w:t>
      </w:r>
      <w:proofErr w:type="spellEnd"/>
      <w:r w:rsidRPr="003C7725">
        <w:rPr>
          <w:rFonts w:ascii="Calibri" w:eastAsia="Calibri" w:hAnsi="Calibri" w:cs="Calibri"/>
        </w:rPr>
        <w:t xml:space="preserve"> 2002-2012]. </w:t>
      </w:r>
      <w:proofErr w:type="spellStart"/>
      <w:r w:rsidRPr="003C7725">
        <w:rPr>
          <w:rFonts w:ascii="Calibri" w:eastAsia="Calibri" w:hAnsi="Calibri" w:cs="Calibri"/>
        </w:rPr>
        <w:t>Rev</w:t>
      </w:r>
      <w:proofErr w:type="spellEnd"/>
      <w:r w:rsidRPr="003C7725">
        <w:rPr>
          <w:rFonts w:ascii="Calibri" w:eastAsia="Calibri" w:hAnsi="Calibri" w:cs="Calibri"/>
        </w:rPr>
        <w:t xml:space="preserve"> </w:t>
      </w:r>
      <w:proofErr w:type="spellStart"/>
      <w:r w:rsidRPr="003C7725">
        <w:rPr>
          <w:rFonts w:ascii="Calibri" w:eastAsia="Calibri" w:hAnsi="Calibri" w:cs="Calibri"/>
        </w:rPr>
        <w:t>Esp</w:t>
      </w:r>
      <w:proofErr w:type="spellEnd"/>
      <w:r w:rsidRPr="003C7725">
        <w:rPr>
          <w:rFonts w:ascii="Calibri" w:eastAsia="Calibri" w:hAnsi="Calibri" w:cs="Calibri"/>
        </w:rPr>
        <w:t xml:space="preserve"> Salud Publica [Internet]. 2014 [citado 16 </w:t>
      </w:r>
      <w:proofErr w:type="gramStart"/>
      <w:r w:rsidRPr="003C7725">
        <w:rPr>
          <w:rFonts w:ascii="Calibri" w:eastAsia="Calibri" w:hAnsi="Calibri" w:cs="Calibri"/>
        </w:rPr>
        <w:t>Jun  2020</w:t>
      </w:r>
      <w:proofErr w:type="gramEnd"/>
      <w:r w:rsidRPr="003C7725">
        <w:rPr>
          <w:rFonts w:ascii="Calibri" w:eastAsia="Calibri" w:hAnsi="Calibri" w:cs="Calibri"/>
        </w:rPr>
        <w:t xml:space="preserve">];  88(1):87-101. </w:t>
      </w:r>
      <w:r w:rsidRPr="003C7725">
        <w:rPr>
          <w:rFonts w:ascii="Calibri" w:eastAsia="Calibri" w:hAnsi="Calibri" w:cs="Calibri"/>
          <w:lang w:val="en-US"/>
        </w:rPr>
        <w:t xml:space="preserve">Spanish. </w:t>
      </w:r>
      <w:proofErr w:type="spellStart"/>
      <w:r w:rsidRPr="003C7725">
        <w:rPr>
          <w:rFonts w:ascii="Calibri" w:eastAsia="Calibri" w:hAnsi="Calibri" w:cs="Calibri"/>
          <w:lang w:val="en-US"/>
        </w:rPr>
        <w:t>doi</w:t>
      </w:r>
      <w:proofErr w:type="spellEnd"/>
      <w:r w:rsidRPr="003C7725">
        <w:rPr>
          <w:rFonts w:ascii="Calibri" w:eastAsia="Calibri" w:hAnsi="Calibri" w:cs="Calibri"/>
          <w:lang w:val="en-US"/>
        </w:rPr>
        <w:t>: 10.4321/S1135-57272014000100006. PMID: 24728393.</w:t>
      </w:r>
    </w:p>
    <w:p w:rsidR="003C7725" w:rsidRPr="003C7725" w:rsidRDefault="003C7725" w:rsidP="003C7725">
      <w:pPr>
        <w:rPr>
          <w:rFonts w:ascii="Calibri" w:eastAsia="Calibri" w:hAnsi="Calibri" w:cs="Times New Roman"/>
          <w:color w:val="0000FF" w:themeColor="hyperlink"/>
          <w:u w:val="single"/>
        </w:rPr>
      </w:pPr>
      <w:r w:rsidRPr="003C7725">
        <w:rPr>
          <w:rFonts w:ascii="Calibri" w:eastAsia="Calibri" w:hAnsi="Calibri" w:cs="Calibri"/>
          <w:lang w:val="en-US"/>
        </w:rPr>
        <w:t>4.</w:t>
      </w:r>
      <w:r w:rsidRPr="003C7725">
        <w:rPr>
          <w:rFonts w:ascii="Calibri" w:eastAsia="Calibri" w:hAnsi="Calibri" w:cs="Times New Roman"/>
          <w:lang w:val="en-US"/>
        </w:rPr>
        <w:t xml:space="preserve"> </w:t>
      </w:r>
      <w:r w:rsidRPr="003C7725">
        <w:rPr>
          <w:rFonts w:ascii="Calibri" w:eastAsia="Calibri" w:hAnsi="Calibri" w:cs="Calibri"/>
          <w:lang w:val="en-US"/>
        </w:rPr>
        <w:t xml:space="preserve"> </w:t>
      </w:r>
      <w:proofErr w:type="spellStart"/>
      <w:r w:rsidRPr="003C7725">
        <w:rPr>
          <w:rFonts w:ascii="Calibri" w:eastAsia="Calibri" w:hAnsi="Calibri" w:cs="Calibri"/>
          <w:lang w:val="en-US"/>
        </w:rPr>
        <w:t>Yafesi</w:t>
      </w:r>
      <w:proofErr w:type="spellEnd"/>
      <w:r w:rsidRPr="003C7725">
        <w:rPr>
          <w:rFonts w:ascii="Calibri" w:eastAsia="Calibri" w:hAnsi="Calibri" w:cs="Calibri"/>
          <w:lang w:val="en-US"/>
        </w:rPr>
        <w:t xml:space="preserve"> </w:t>
      </w:r>
      <w:proofErr w:type="spellStart"/>
      <w:r w:rsidRPr="003C7725">
        <w:rPr>
          <w:rFonts w:ascii="Calibri" w:eastAsia="Calibri" w:hAnsi="Calibri" w:cs="Calibri"/>
          <w:lang w:val="en-US"/>
        </w:rPr>
        <w:t>Bitanihirwe</w:t>
      </w:r>
      <w:proofErr w:type="spellEnd"/>
      <w:r w:rsidRPr="003C7725">
        <w:rPr>
          <w:rFonts w:ascii="Calibri" w:eastAsia="Calibri" w:hAnsi="Calibri" w:cs="Calibri"/>
          <w:lang w:val="en-US"/>
        </w:rPr>
        <w:t xml:space="preserve"> B K.   Monitoring and managing mental health in the wake of Ebola Ann   </w:t>
      </w:r>
      <w:proofErr w:type="spellStart"/>
      <w:r w:rsidRPr="003C7725">
        <w:rPr>
          <w:rFonts w:ascii="Calibri" w:eastAsia="Calibri" w:hAnsi="Calibri" w:cs="Calibri"/>
          <w:lang w:val="en-US"/>
        </w:rPr>
        <w:t>Ist</w:t>
      </w:r>
      <w:proofErr w:type="spellEnd"/>
      <w:r w:rsidRPr="003C7725">
        <w:rPr>
          <w:rFonts w:ascii="Calibri" w:eastAsia="Calibri" w:hAnsi="Calibri" w:cs="Calibri"/>
          <w:lang w:val="en-US"/>
        </w:rPr>
        <w:t xml:space="preserve"> Super </w:t>
      </w:r>
      <w:proofErr w:type="spellStart"/>
      <w:proofErr w:type="gramStart"/>
      <w:r w:rsidRPr="003C7725">
        <w:rPr>
          <w:rFonts w:ascii="Calibri" w:eastAsia="Calibri" w:hAnsi="Calibri" w:cs="Calibri"/>
          <w:lang w:val="en-US"/>
        </w:rPr>
        <w:t>Sanità</w:t>
      </w:r>
      <w:proofErr w:type="spellEnd"/>
      <w:r w:rsidRPr="003C7725">
        <w:rPr>
          <w:rFonts w:ascii="Calibri" w:eastAsia="Calibri" w:hAnsi="Calibri" w:cs="Calibri"/>
          <w:lang w:val="en-US"/>
        </w:rPr>
        <w:t xml:space="preserve">  [</w:t>
      </w:r>
      <w:proofErr w:type="gramEnd"/>
      <w:r w:rsidRPr="003C7725">
        <w:rPr>
          <w:rFonts w:ascii="Calibri" w:eastAsia="Calibri" w:hAnsi="Calibri" w:cs="Calibri"/>
          <w:lang w:val="en-US"/>
        </w:rPr>
        <w:t>Internet] 2016  [</w:t>
      </w:r>
      <w:proofErr w:type="spellStart"/>
      <w:r w:rsidRPr="003C7725">
        <w:rPr>
          <w:rFonts w:ascii="Calibri" w:eastAsia="Calibri" w:hAnsi="Calibri" w:cs="Calibri"/>
          <w:lang w:val="en-US"/>
        </w:rPr>
        <w:t>citado</w:t>
      </w:r>
      <w:proofErr w:type="spellEnd"/>
      <w:r w:rsidRPr="003C7725">
        <w:rPr>
          <w:rFonts w:ascii="Calibri" w:eastAsia="Calibri" w:hAnsi="Calibri" w:cs="Calibri"/>
          <w:lang w:val="en-US"/>
        </w:rPr>
        <w:t xml:space="preserve"> 16 Abril 2020];  52 (3) : 320-322.                      </w:t>
      </w:r>
      <w:r w:rsidRPr="003C7725">
        <w:rPr>
          <w:rFonts w:ascii="Calibri" w:eastAsia="Calibri" w:hAnsi="Calibri" w:cs="Calibri"/>
        </w:rPr>
        <w:t xml:space="preserve">Disponible en: </w:t>
      </w:r>
      <w:hyperlink r:id="rId13" w:history="1">
        <w:r w:rsidRPr="003C7725">
          <w:rPr>
            <w:rFonts w:ascii="Calibri" w:eastAsia="Calibri" w:hAnsi="Calibri" w:cs="Calibri"/>
            <w:color w:val="0000FF" w:themeColor="hyperlink"/>
            <w:u w:val="single"/>
          </w:rPr>
          <w:t>https://doi.org/10.4415/ANN_16_03_02</w:t>
        </w:r>
      </w:hyperlink>
    </w:p>
    <w:p w:rsidR="003C7725" w:rsidRPr="003C7725" w:rsidRDefault="003C7725" w:rsidP="003C7725">
      <w:pPr>
        <w:rPr>
          <w:rFonts w:ascii="Calibri" w:eastAsia="Calibri" w:hAnsi="Calibri" w:cs="Calibri"/>
        </w:rPr>
      </w:pPr>
      <w:r>
        <w:rPr>
          <w:rFonts w:ascii="Calibri" w:eastAsia="Calibri" w:hAnsi="Calibri" w:cs="Calibri"/>
        </w:rPr>
        <w:t>5</w:t>
      </w:r>
      <w:r w:rsidRPr="003C7725">
        <w:rPr>
          <w:rFonts w:ascii="Calibri" w:eastAsia="Calibri" w:hAnsi="Calibri" w:cs="Calibri"/>
        </w:rPr>
        <w:t xml:space="preserve">. Vargas CA, Higuita-Gutiérrez LF, Cardona-Arias JA. Meta análisis sobre calidad de vida relacionada con la salud de enfermedades infecciosas, 2002-2013. Revista Archivos de </w:t>
      </w:r>
      <w:r w:rsidRPr="003C7725">
        <w:rPr>
          <w:rFonts w:ascii="Calibri" w:eastAsia="Calibri" w:hAnsi="Calibri" w:cs="Calibri"/>
        </w:rPr>
        <w:lastRenderedPageBreak/>
        <w:t xml:space="preserve">Medicina [Internet]. 2013 [citado 03 </w:t>
      </w:r>
      <w:proofErr w:type="gramStart"/>
      <w:r w:rsidRPr="003C7725">
        <w:rPr>
          <w:rFonts w:ascii="Calibri" w:eastAsia="Calibri" w:hAnsi="Calibri" w:cs="Calibri"/>
        </w:rPr>
        <w:t>Abril</w:t>
      </w:r>
      <w:proofErr w:type="gramEnd"/>
      <w:r w:rsidRPr="003C7725">
        <w:rPr>
          <w:rFonts w:ascii="Calibri" w:eastAsia="Calibri" w:hAnsi="Calibri" w:cs="Calibri"/>
        </w:rPr>
        <w:t xml:space="preserve"> 2020]. Disponible </w:t>
      </w:r>
      <w:proofErr w:type="spellStart"/>
      <w:r w:rsidRPr="003C7725">
        <w:rPr>
          <w:rFonts w:ascii="Calibri" w:eastAsia="Calibri" w:hAnsi="Calibri" w:cs="Calibri"/>
        </w:rPr>
        <w:t>en:</w:t>
      </w:r>
      <w:hyperlink r:id="rId14" w:history="1">
        <w:r w:rsidRPr="003C7725">
          <w:rPr>
            <w:rFonts w:ascii="Calibri" w:eastAsia="Calibri" w:hAnsi="Calibri" w:cs="Calibri"/>
            <w:color w:val="0000FF" w:themeColor="hyperlink"/>
            <w:u w:val="single"/>
          </w:rPr>
          <w:t>https</w:t>
        </w:r>
        <w:proofErr w:type="spellEnd"/>
        <w:r w:rsidRPr="003C7725">
          <w:rPr>
            <w:rFonts w:ascii="Calibri" w:eastAsia="Calibri" w:hAnsi="Calibri" w:cs="Calibri"/>
            <w:color w:val="0000FF" w:themeColor="hyperlink"/>
            <w:u w:val="single"/>
          </w:rPr>
          <w:t>://www.archivosdemedicina.com/medicina-de-familia/</w:t>
        </w:r>
      </w:hyperlink>
    </w:p>
    <w:p w:rsidR="003C7725" w:rsidRPr="003C7725" w:rsidRDefault="003C7725" w:rsidP="003C7725">
      <w:pPr>
        <w:rPr>
          <w:rFonts w:ascii="Calibri" w:eastAsia="Calibri" w:hAnsi="Calibri" w:cs="Calibri"/>
        </w:rPr>
      </w:pPr>
      <w:r>
        <w:rPr>
          <w:rFonts w:ascii="Calibri" w:eastAsia="Calibri" w:hAnsi="Calibri" w:cs="Calibri"/>
        </w:rPr>
        <w:t>6</w:t>
      </w:r>
      <w:r w:rsidRPr="003C7725">
        <w:rPr>
          <w:rFonts w:ascii="Calibri" w:eastAsia="Calibri" w:hAnsi="Calibri" w:cs="Calibri"/>
        </w:rPr>
        <w:t xml:space="preserve">- Organización </w:t>
      </w:r>
      <w:r w:rsidR="001E72C9" w:rsidRPr="003C7725">
        <w:rPr>
          <w:rFonts w:ascii="Calibri" w:eastAsia="Calibri" w:hAnsi="Calibri" w:cs="Calibri"/>
        </w:rPr>
        <w:t>Panamericana</w:t>
      </w:r>
      <w:r w:rsidRPr="003C7725">
        <w:rPr>
          <w:rFonts w:ascii="Calibri" w:eastAsia="Calibri" w:hAnsi="Calibri" w:cs="Calibri"/>
        </w:rPr>
        <w:t xml:space="preserve"> de la Salud.  Pandemia COVID-19 y la respuesta en Cuba. 31 Diciembre 2019. Disponible en:</w:t>
      </w:r>
      <w:r w:rsidRPr="003C7725">
        <w:rPr>
          <w:rFonts w:ascii="Calibri" w:eastAsia="Calibri" w:hAnsi="Calibri" w:cs="Times New Roman"/>
        </w:rPr>
        <w:t xml:space="preserve"> </w:t>
      </w:r>
      <w:hyperlink r:id="rId15" w:history="1">
        <w:r w:rsidRPr="003C7725">
          <w:rPr>
            <w:rFonts w:ascii="Calibri" w:eastAsia="Calibri" w:hAnsi="Calibri" w:cs="Calibri"/>
            <w:color w:val="0000FF" w:themeColor="hyperlink"/>
            <w:u w:val="single"/>
          </w:rPr>
          <w:t>https://www.paho.org/cub/index.php?option=com_content&amp;view=article&amp;id=1010:pandemia-covid-19-y-la-respuesta-en-cuba&amp;Itemid=607</w:t>
        </w:r>
      </w:hyperlink>
    </w:p>
    <w:p w:rsidR="003C7725" w:rsidRPr="003C7725" w:rsidRDefault="003C7725" w:rsidP="003C7725">
      <w:pPr>
        <w:rPr>
          <w:rFonts w:ascii="Calibri" w:eastAsia="Calibri" w:hAnsi="Calibri" w:cs="Calibri"/>
        </w:rPr>
      </w:pPr>
      <w:r>
        <w:rPr>
          <w:rFonts w:ascii="Calibri" w:eastAsia="Calibri" w:hAnsi="Calibri" w:cs="Calibri"/>
        </w:rPr>
        <w:t>7</w:t>
      </w:r>
      <w:r w:rsidRPr="003C7725">
        <w:rPr>
          <w:rFonts w:ascii="Calibri" w:eastAsia="Calibri" w:hAnsi="Calibri" w:cs="Calibri"/>
        </w:rPr>
        <w:t xml:space="preserve">- Sobre los efectos de la crisis del COVID-19 en niños, niñas y adolescentes. Facultad de Ciencias Sociales de la Universidad de </w:t>
      </w:r>
      <w:r w:rsidR="001E72C9" w:rsidRPr="003C7725">
        <w:rPr>
          <w:rFonts w:ascii="Calibri" w:eastAsia="Calibri" w:hAnsi="Calibri" w:cs="Calibri"/>
        </w:rPr>
        <w:t>Chile.</w:t>
      </w:r>
      <w:r w:rsidRPr="003C7725">
        <w:rPr>
          <w:rFonts w:ascii="Calibri" w:eastAsia="Calibri" w:hAnsi="Calibri" w:cs="Calibri"/>
        </w:rPr>
        <w:t xml:space="preserve"> 14   </w:t>
      </w:r>
      <w:proofErr w:type="gramStart"/>
      <w:r w:rsidRPr="003C7725">
        <w:rPr>
          <w:rFonts w:ascii="Calibri" w:eastAsia="Calibri" w:hAnsi="Calibri" w:cs="Calibri"/>
        </w:rPr>
        <w:t>Abril</w:t>
      </w:r>
      <w:proofErr w:type="gramEnd"/>
      <w:r w:rsidRPr="003C7725">
        <w:rPr>
          <w:rFonts w:ascii="Calibri" w:eastAsia="Calibri" w:hAnsi="Calibri" w:cs="Calibri"/>
        </w:rPr>
        <w:t xml:space="preserve"> 2020. Disponible en: </w:t>
      </w:r>
      <w:hyperlink r:id="rId16" w:history="1">
        <w:r w:rsidRPr="003C7725">
          <w:rPr>
            <w:rFonts w:ascii="Calibri" w:eastAsia="Calibri" w:hAnsi="Calibri" w:cs="Calibri"/>
            <w:color w:val="0000FF" w:themeColor="hyperlink"/>
            <w:u w:val="single"/>
          </w:rPr>
          <w:t>https://www.uchile.cl/noticias/162520/declaracion-publica-los-efectos-de-la-crisis-del-covid-19-en-ninos</w:t>
        </w:r>
      </w:hyperlink>
    </w:p>
    <w:p w:rsidR="003C7725" w:rsidRPr="003C7725" w:rsidRDefault="003C7725" w:rsidP="003C7725">
      <w:pPr>
        <w:rPr>
          <w:rFonts w:ascii="Calibri" w:eastAsia="Calibri" w:hAnsi="Calibri" w:cs="Calibri"/>
        </w:rPr>
      </w:pPr>
      <w:r>
        <w:rPr>
          <w:rFonts w:ascii="Calibri" w:eastAsia="Calibri" w:hAnsi="Calibri" w:cs="Calibri"/>
        </w:rPr>
        <w:t>8</w:t>
      </w:r>
      <w:proofErr w:type="gramStart"/>
      <w:r w:rsidRPr="003C7725">
        <w:rPr>
          <w:rFonts w:ascii="Calibri" w:eastAsia="Calibri" w:hAnsi="Calibri" w:cs="Calibri"/>
        </w:rPr>
        <w:t>-</w:t>
      </w:r>
      <w:r w:rsidR="001E72C9" w:rsidRPr="003C7725">
        <w:rPr>
          <w:rFonts w:ascii="Calibri" w:eastAsia="Calibri" w:hAnsi="Calibri" w:cs="Calibri"/>
        </w:rPr>
        <w:t>¡</w:t>
      </w:r>
      <w:proofErr w:type="gramEnd"/>
      <w:r w:rsidR="001E72C9" w:rsidRPr="003C7725">
        <w:rPr>
          <w:rFonts w:ascii="Calibri" w:eastAsia="Calibri" w:hAnsi="Calibri" w:cs="Calibri"/>
        </w:rPr>
        <w:t>Los efectos psicológicos observados en las cuarentenas, según este estudio de “</w:t>
      </w:r>
      <w:proofErr w:type="spellStart"/>
      <w:r w:rsidR="001E72C9" w:rsidRPr="003C7725">
        <w:rPr>
          <w:rFonts w:ascii="Calibri" w:eastAsia="Calibri" w:hAnsi="Calibri" w:cs="Calibri"/>
        </w:rPr>
        <w:t>The</w:t>
      </w:r>
      <w:proofErr w:type="spellEnd"/>
      <w:r w:rsidR="001E72C9" w:rsidRPr="003C7725">
        <w:rPr>
          <w:rFonts w:ascii="Calibri" w:eastAsia="Calibri" w:hAnsi="Calibri" w:cs="Calibri"/>
        </w:rPr>
        <w:t xml:space="preserve"> Lancet” - La Guía GO!</w:t>
      </w:r>
      <w:r w:rsidRPr="003C7725">
        <w:rPr>
          <w:rFonts w:ascii="Calibri" w:eastAsia="Calibri" w:hAnsi="Calibri" w:cs="Calibri"/>
        </w:rPr>
        <w:t xml:space="preserve"> | La Guía </w:t>
      </w:r>
      <w:proofErr w:type="gramStart"/>
      <w:r w:rsidRPr="003C7725">
        <w:rPr>
          <w:rFonts w:ascii="Calibri" w:eastAsia="Calibri" w:hAnsi="Calibri" w:cs="Calibri"/>
        </w:rPr>
        <w:t>GO!.</w:t>
      </w:r>
      <w:proofErr w:type="gramEnd"/>
      <w:r w:rsidRPr="003C7725">
        <w:rPr>
          <w:rFonts w:ascii="Calibri" w:eastAsia="Calibri" w:hAnsi="Calibri" w:cs="Calibri"/>
        </w:rPr>
        <w:t xml:space="preserve"> Disponible en: </w:t>
      </w:r>
      <w:hyperlink r:id="rId17" w:history="1">
        <w:r w:rsidRPr="003C7725">
          <w:rPr>
            <w:rFonts w:ascii="Calibri" w:eastAsia="Calibri" w:hAnsi="Calibri" w:cs="Calibri"/>
            <w:color w:val="0000FF" w:themeColor="hyperlink"/>
            <w:u w:val="single"/>
          </w:rPr>
          <w:t>https://www.laguiago.com/espana/los-efectos-psicologicos-observados-en-las-cuarentenas-segun-este-estudio-de-the-lancet</w:t>
        </w:r>
      </w:hyperlink>
    </w:p>
    <w:p w:rsidR="003C7725" w:rsidRPr="003C7725" w:rsidRDefault="003C7725" w:rsidP="003C7725">
      <w:pPr>
        <w:rPr>
          <w:rFonts w:ascii="Calibri" w:eastAsia="Calibri" w:hAnsi="Calibri" w:cs="Calibri"/>
          <w:lang w:val="en-US"/>
        </w:rPr>
      </w:pPr>
      <w:r>
        <w:rPr>
          <w:rFonts w:ascii="Calibri" w:eastAsia="Calibri" w:hAnsi="Calibri" w:cs="Calibri"/>
          <w:lang w:val="en-US"/>
        </w:rPr>
        <w:t>9</w:t>
      </w:r>
      <w:r w:rsidRPr="003C7725">
        <w:rPr>
          <w:rFonts w:ascii="Calibri" w:eastAsia="Calibri" w:hAnsi="Calibri" w:cs="Calibri"/>
          <w:lang w:val="en-US"/>
        </w:rPr>
        <w:t xml:space="preserve">-S.K. Brooks, R.K. Webster, L.E. Smith, L. Woodland, S. </w:t>
      </w:r>
      <w:proofErr w:type="spellStart"/>
      <w:r w:rsidRPr="003C7725">
        <w:rPr>
          <w:rFonts w:ascii="Calibri" w:eastAsia="Calibri" w:hAnsi="Calibri" w:cs="Calibri"/>
          <w:lang w:val="en-US"/>
        </w:rPr>
        <w:t>Wessely</w:t>
      </w:r>
      <w:proofErr w:type="spellEnd"/>
      <w:r w:rsidRPr="003C7725">
        <w:rPr>
          <w:rFonts w:ascii="Calibri" w:eastAsia="Calibri" w:hAnsi="Calibri" w:cs="Calibri"/>
          <w:lang w:val="en-US"/>
        </w:rPr>
        <w:t xml:space="preserve">, N. Greenberg, et </w:t>
      </w:r>
      <w:proofErr w:type="gramStart"/>
      <w:r w:rsidRPr="003C7725">
        <w:rPr>
          <w:rFonts w:ascii="Calibri" w:eastAsia="Calibri" w:hAnsi="Calibri" w:cs="Calibri"/>
          <w:lang w:val="en-US"/>
        </w:rPr>
        <w:t>al .</w:t>
      </w:r>
      <w:proofErr w:type="gramEnd"/>
      <w:r w:rsidRPr="003C7725">
        <w:rPr>
          <w:rFonts w:ascii="Calibri" w:eastAsia="Calibri" w:hAnsi="Calibri" w:cs="Calibri"/>
          <w:lang w:val="en-US"/>
        </w:rPr>
        <w:t xml:space="preserve"> The psychological impact of quarantine and how to reduce it: Rapid review of the evidence. Lancet, 395 (2020), pp. 912-920 </w:t>
      </w:r>
      <w:hyperlink r:id="rId18" w:history="1">
        <w:r w:rsidRPr="003C7725">
          <w:rPr>
            <w:rFonts w:ascii="Calibri" w:eastAsia="Calibri" w:hAnsi="Calibri" w:cs="Calibri"/>
            <w:color w:val="0000FF" w:themeColor="hyperlink"/>
            <w:u w:val="single"/>
            <w:lang w:val="en-US"/>
          </w:rPr>
          <w:t>http://dx.doi.org/10.1016/S0140-6736(20)30460-8</w:t>
        </w:r>
      </w:hyperlink>
    </w:p>
    <w:p w:rsidR="003C7725" w:rsidRPr="003C7725" w:rsidRDefault="003C7725" w:rsidP="003C7725">
      <w:pPr>
        <w:rPr>
          <w:rFonts w:ascii="Calibri" w:eastAsia="Calibri" w:hAnsi="Calibri" w:cs="Calibri"/>
        </w:rPr>
      </w:pPr>
      <w:r w:rsidRPr="003C7725">
        <w:rPr>
          <w:rFonts w:ascii="Calibri" w:eastAsia="Calibri" w:hAnsi="Calibri" w:cs="Calibri"/>
          <w:lang w:val="en-US"/>
        </w:rPr>
        <w:t>1</w:t>
      </w:r>
      <w:r>
        <w:rPr>
          <w:rFonts w:ascii="Calibri" w:eastAsia="Calibri" w:hAnsi="Calibri" w:cs="Calibri"/>
          <w:lang w:val="en-US"/>
        </w:rPr>
        <w:t>0-</w:t>
      </w:r>
      <w:r w:rsidRPr="003C7725">
        <w:rPr>
          <w:rFonts w:ascii="Calibri" w:eastAsia="Calibri" w:hAnsi="Calibri" w:cs="Calibri"/>
          <w:lang w:val="en-US"/>
        </w:rPr>
        <w:t xml:space="preserve"> Dubey S, Biswas P, Ghosh R, Chatterjee S, Dubey MJ, Chatterjee S, et al. Psychosocial impact of COVID19. Diabetes &amp; Metabolic Syndrome: Clinical Research &amp; Reviews [Internet   </w:t>
      </w:r>
      <w:proofErr w:type="gramStart"/>
      <w:r w:rsidRPr="003C7725">
        <w:rPr>
          <w:rFonts w:ascii="Calibri" w:eastAsia="Calibri" w:hAnsi="Calibri" w:cs="Calibri"/>
          <w:lang w:val="en-US"/>
        </w:rPr>
        <w:t xml:space="preserve">  ]</w:t>
      </w:r>
      <w:proofErr w:type="gramEnd"/>
      <w:r w:rsidRPr="003C7725">
        <w:rPr>
          <w:rFonts w:ascii="Calibri" w:eastAsia="Calibri" w:hAnsi="Calibri" w:cs="Calibri"/>
          <w:lang w:val="en-US"/>
        </w:rPr>
        <w:t xml:space="preserve">. </w:t>
      </w:r>
      <w:r w:rsidRPr="003C7725">
        <w:rPr>
          <w:rFonts w:ascii="Calibri" w:eastAsia="Calibri" w:hAnsi="Calibri" w:cs="Calibri"/>
        </w:rPr>
        <w:t>2020 [citado   2020 Jun</w:t>
      </w:r>
      <w:r w:rsidR="001E72C9" w:rsidRPr="003C7725">
        <w:rPr>
          <w:rFonts w:ascii="Calibri" w:eastAsia="Calibri" w:hAnsi="Calibri" w:cs="Calibri"/>
        </w:rPr>
        <w:t>19]</w:t>
      </w:r>
      <w:r w:rsidRPr="003C7725">
        <w:rPr>
          <w:rFonts w:ascii="Calibri" w:eastAsia="Calibri" w:hAnsi="Calibri" w:cs="Calibri"/>
        </w:rPr>
        <w:t xml:space="preserve">; 14(5): 779-788. Disponible en: </w:t>
      </w:r>
      <w:hyperlink r:id="rId19" w:history="1">
        <w:r w:rsidRPr="003C7725">
          <w:rPr>
            <w:rFonts w:ascii="Calibri" w:eastAsia="Calibri" w:hAnsi="Calibri" w:cs="Calibri"/>
            <w:color w:val="0000FF" w:themeColor="hyperlink"/>
            <w:u w:val="single"/>
          </w:rPr>
          <w:t>https://www.clinicalkey.es/</w:t>
        </w:r>
      </w:hyperlink>
      <w:r w:rsidRPr="003C7725">
        <w:rPr>
          <w:rFonts w:ascii="Calibri" w:eastAsia="Calibri" w:hAnsi="Calibri" w:cs="Calibri"/>
        </w:rPr>
        <w:t xml:space="preserve"> </w:t>
      </w:r>
      <w:proofErr w:type="gramStart"/>
      <w:r w:rsidRPr="003C7725">
        <w:rPr>
          <w:rFonts w:ascii="Calibri" w:eastAsia="Calibri" w:hAnsi="Calibri" w:cs="Calibri"/>
        </w:rPr>
        <w:t>#!/</w:t>
      </w:r>
      <w:proofErr w:type="spellStart"/>
      <w:proofErr w:type="gramEnd"/>
      <w:r w:rsidRPr="003C7725">
        <w:rPr>
          <w:rFonts w:ascii="Calibri" w:eastAsia="Calibri" w:hAnsi="Calibri" w:cs="Calibri"/>
        </w:rPr>
        <w:t>content</w:t>
      </w:r>
      <w:proofErr w:type="spellEnd"/>
      <w:r w:rsidRPr="003C7725">
        <w:rPr>
          <w:rFonts w:ascii="Calibri" w:eastAsia="Calibri" w:hAnsi="Calibri" w:cs="Calibri"/>
        </w:rPr>
        <w:t>/</w:t>
      </w:r>
      <w:proofErr w:type="spellStart"/>
      <w:r w:rsidRPr="003C7725">
        <w:rPr>
          <w:rFonts w:ascii="Calibri" w:eastAsia="Calibri" w:hAnsi="Calibri" w:cs="Calibri"/>
        </w:rPr>
        <w:t>journal</w:t>
      </w:r>
      <w:proofErr w:type="spellEnd"/>
      <w:r w:rsidRPr="003C7725">
        <w:rPr>
          <w:rFonts w:ascii="Calibri" w:eastAsia="Calibri" w:hAnsi="Calibri" w:cs="Calibri"/>
        </w:rPr>
        <w:t>/1-s2.0-S187140 2120301545.</w:t>
      </w:r>
    </w:p>
    <w:p w:rsidR="003C7725" w:rsidRPr="003C7725" w:rsidRDefault="003C7725" w:rsidP="003C7725">
      <w:pPr>
        <w:rPr>
          <w:rFonts w:ascii="Calibri" w:eastAsia="Calibri" w:hAnsi="Calibri" w:cs="Calibri"/>
        </w:rPr>
      </w:pPr>
      <w:r w:rsidRPr="003C7725">
        <w:rPr>
          <w:rFonts w:ascii="Calibri" w:eastAsia="Calibri" w:hAnsi="Calibri" w:cs="Calibri"/>
        </w:rPr>
        <w:t xml:space="preserve"> </w:t>
      </w:r>
      <w:r w:rsidRPr="003C7725">
        <w:rPr>
          <w:rFonts w:ascii="Calibri" w:eastAsia="Calibri" w:hAnsi="Calibri" w:cs="Calibri"/>
          <w:lang w:val="en-US"/>
        </w:rPr>
        <w:t>1</w:t>
      </w:r>
      <w:r w:rsidR="005262A8">
        <w:rPr>
          <w:rFonts w:ascii="Calibri" w:eastAsia="Calibri" w:hAnsi="Calibri" w:cs="Calibri"/>
          <w:lang w:val="en-US"/>
        </w:rPr>
        <w:t>1</w:t>
      </w:r>
      <w:r w:rsidRPr="003C7725">
        <w:rPr>
          <w:rFonts w:ascii="Calibri" w:eastAsia="Calibri" w:hAnsi="Calibri" w:cs="Calibri"/>
          <w:lang w:val="en-US"/>
        </w:rPr>
        <w:t xml:space="preserve">-Liu CH, Zhang E, Fifi Wong GT, Hyun S, “Chris” </w:t>
      </w:r>
      <w:proofErr w:type="spellStart"/>
      <w:r w:rsidRPr="003C7725">
        <w:rPr>
          <w:rFonts w:ascii="Calibri" w:eastAsia="Calibri" w:hAnsi="Calibri" w:cs="Calibri"/>
          <w:lang w:val="en-US"/>
        </w:rPr>
        <w:t>Hahm</w:t>
      </w:r>
      <w:proofErr w:type="spellEnd"/>
      <w:r w:rsidRPr="003C7725">
        <w:rPr>
          <w:rFonts w:ascii="Calibri" w:eastAsia="Calibri" w:hAnsi="Calibri" w:cs="Calibri"/>
          <w:lang w:val="en-US"/>
        </w:rPr>
        <w:t xml:space="preserve"> H. Factors associated with depression, anxiety, and PTSD symptomatology during the COVID-19 pandemic: Clinical implications for U.S. young adult mental health. </w:t>
      </w:r>
      <w:proofErr w:type="spellStart"/>
      <w:r w:rsidRPr="003C7725">
        <w:rPr>
          <w:rFonts w:ascii="Calibri" w:eastAsia="Calibri" w:hAnsi="Calibri" w:cs="Calibri"/>
        </w:rPr>
        <w:t>Psychiatry</w:t>
      </w:r>
      <w:proofErr w:type="spellEnd"/>
      <w:r w:rsidRPr="003C7725">
        <w:rPr>
          <w:rFonts w:ascii="Calibri" w:eastAsia="Calibri" w:hAnsi="Calibri" w:cs="Calibri"/>
        </w:rPr>
        <w:t xml:space="preserve"> </w:t>
      </w:r>
      <w:proofErr w:type="spellStart"/>
      <w:r w:rsidRPr="003C7725">
        <w:rPr>
          <w:rFonts w:ascii="Calibri" w:eastAsia="Calibri" w:hAnsi="Calibri" w:cs="Calibri"/>
        </w:rPr>
        <w:t>Research</w:t>
      </w:r>
      <w:proofErr w:type="spellEnd"/>
      <w:r w:rsidRPr="003C7725">
        <w:rPr>
          <w:rFonts w:ascii="Calibri" w:eastAsia="Calibri" w:hAnsi="Calibri" w:cs="Calibri"/>
        </w:rPr>
        <w:t xml:space="preserve">. [ Internet]. 2020 [citado 2020 Agost. 18]; 290(113172). Disponible en:  </w:t>
      </w:r>
      <w:hyperlink r:id="rId20" w:history="1">
        <w:r w:rsidRPr="003C7725">
          <w:rPr>
            <w:rFonts w:ascii="Calibri" w:eastAsia="Calibri" w:hAnsi="Calibri" w:cs="Calibri"/>
            <w:color w:val="0000FF" w:themeColor="hyperlink"/>
            <w:u w:val="single"/>
          </w:rPr>
          <w:t>https://www.clinicalkey.es</w:t>
        </w:r>
      </w:hyperlink>
    </w:p>
    <w:p w:rsidR="003C7725" w:rsidRPr="003C7725" w:rsidRDefault="003C7725" w:rsidP="003C7725">
      <w:pPr>
        <w:rPr>
          <w:rFonts w:ascii="Calibri" w:eastAsia="Calibri" w:hAnsi="Calibri" w:cs="Calibri"/>
        </w:rPr>
      </w:pPr>
      <w:r w:rsidRPr="003C7725">
        <w:rPr>
          <w:rFonts w:ascii="Calibri" w:eastAsia="Calibri" w:hAnsi="Calibri" w:cs="Calibri"/>
        </w:rPr>
        <w:t>1</w:t>
      </w:r>
      <w:r w:rsidR="005262A8">
        <w:rPr>
          <w:rFonts w:ascii="Calibri" w:eastAsia="Calibri" w:hAnsi="Calibri" w:cs="Calibri"/>
        </w:rPr>
        <w:t>2</w:t>
      </w:r>
      <w:r w:rsidRPr="003C7725">
        <w:rPr>
          <w:rFonts w:ascii="Calibri" w:eastAsia="Calibri" w:hAnsi="Calibri" w:cs="Calibri"/>
        </w:rPr>
        <w:t>- Universidad Miguel Hernández, Covid-19: Primeros datos sobre alteraciones psicológicas en niños españoles.  Disponibleen: </w:t>
      </w:r>
      <w:hyperlink r:id="rId21" w:history="1">
        <w:r w:rsidRPr="003C7725">
          <w:rPr>
            <w:rFonts w:ascii="Calibri" w:eastAsia="Calibri" w:hAnsi="Calibri" w:cs="Calibri"/>
            <w:color w:val="0000FF" w:themeColor="hyperlink"/>
            <w:u w:val="single"/>
          </w:rPr>
          <w:t>https://aitanainvestigacion.edu.umh.es/covid-19-primeros-datos-sobre-alteraciones-psicologicas-en-ninos-espanoles/</w:t>
        </w:r>
      </w:hyperlink>
    </w:p>
    <w:p w:rsidR="003C7725" w:rsidRPr="003C7725" w:rsidRDefault="003C7725" w:rsidP="003C7725">
      <w:pPr>
        <w:rPr>
          <w:rFonts w:ascii="Calibri" w:eastAsia="Calibri" w:hAnsi="Calibri" w:cs="Calibri"/>
        </w:rPr>
      </w:pPr>
      <w:r w:rsidRPr="003C7725">
        <w:rPr>
          <w:rFonts w:ascii="Calibri" w:eastAsia="Calibri" w:hAnsi="Calibri" w:cs="Calibri"/>
          <w:lang w:val="en-US"/>
        </w:rPr>
        <w:t>1</w:t>
      </w:r>
      <w:r w:rsidR="005262A8">
        <w:rPr>
          <w:rFonts w:ascii="Calibri" w:eastAsia="Calibri" w:hAnsi="Calibri" w:cs="Calibri"/>
          <w:lang w:val="en-US"/>
        </w:rPr>
        <w:t>3</w:t>
      </w:r>
      <w:r w:rsidRPr="003C7725">
        <w:rPr>
          <w:rFonts w:ascii="Calibri" w:eastAsia="Calibri" w:hAnsi="Calibri" w:cs="Calibri"/>
          <w:lang w:val="en-US"/>
        </w:rPr>
        <w:t xml:space="preserve">-Alradhawi M, </w:t>
      </w:r>
      <w:proofErr w:type="spellStart"/>
      <w:r w:rsidRPr="003C7725">
        <w:rPr>
          <w:rFonts w:ascii="Calibri" w:eastAsia="Calibri" w:hAnsi="Calibri" w:cs="Calibri"/>
          <w:lang w:val="en-US"/>
        </w:rPr>
        <w:t>Shubber</w:t>
      </w:r>
      <w:proofErr w:type="spellEnd"/>
      <w:r w:rsidRPr="003C7725">
        <w:rPr>
          <w:rFonts w:ascii="Calibri" w:eastAsia="Calibri" w:hAnsi="Calibri" w:cs="Calibri"/>
          <w:lang w:val="en-US"/>
        </w:rPr>
        <w:t xml:space="preserve"> N, Sheppard J, Ali Y. Effects of the COVID-19 pandemic on mental well-being amongst individuals in society- A letter to the editor on “The socio-economic implications of the coronavirus and COVID-19 pandemic: A review”. </w:t>
      </w:r>
      <w:proofErr w:type="spellStart"/>
      <w:r w:rsidRPr="003C7725">
        <w:rPr>
          <w:rFonts w:ascii="Calibri" w:eastAsia="Calibri" w:hAnsi="Calibri" w:cs="Calibri"/>
        </w:rPr>
        <w:t>Internat</w:t>
      </w:r>
      <w:proofErr w:type="spellEnd"/>
      <w:r w:rsidRPr="003C7725">
        <w:rPr>
          <w:rFonts w:ascii="Calibri" w:eastAsia="Calibri" w:hAnsi="Calibri" w:cs="Calibri"/>
        </w:rPr>
        <w:t xml:space="preserve">. Jou. </w:t>
      </w:r>
      <w:proofErr w:type="spellStart"/>
      <w:r w:rsidRPr="003C7725">
        <w:rPr>
          <w:rFonts w:ascii="Calibri" w:eastAsia="Calibri" w:hAnsi="Calibri" w:cs="Calibri"/>
        </w:rPr>
        <w:t>Surgery</w:t>
      </w:r>
      <w:proofErr w:type="spellEnd"/>
      <w:r w:rsidRPr="003C7725">
        <w:rPr>
          <w:rFonts w:ascii="Calibri" w:eastAsia="Calibri" w:hAnsi="Calibri" w:cs="Calibri"/>
        </w:rPr>
        <w:t xml:space="preserve"> [Internet]. 2020 [</w:t>
      </w:r>
      <w:r w:rsidR="001E72C9" w:rsidRPr="003C7725">
        <w:rPr>
          <w:rFonts w:ascii="Calibri" w:eastAsia="Calibri" w:hAnsi="Calibri" w:cs="Calibri"/>
        </w:rPr>
        <w:t>citado 2020</w:t>
      </w:r>
      <w:r w:rsidRPr="003C7725">
        <w:rPr>
          <w:rFonts w:ascii="Calibri" w:eastAsia="Calibri" w:hAnsi="Calibri" w:cs="Calibri"/>
        </w:rPr>
        <w:t xml:space="preserve"> Agost 15]; 78: 147-148. Disponible en: </w:t>
      </w:r>
      <w:hyperlink r:id="rId22" w:history="1">
        <w:r w:rsidRPr="003C7725">
          <w:rPr>
            <w:rFonts w:ascii="Calibri" w:eastAsia="Calibri" w:hAnsi="Calibri" w:cs="Calibri"/>
            <w:color w:val="0000FF" w:themeColor="hyperlink"/>
            <w:u w:val="single"/>
          </w:rPr>
          <w:t>https://www.ncbi.nlm.nih.gov/pmc/articles/PMC7198428/</w:t>
        </w:r>
      </w:hyperlink>
    </w:p>
    <w:p w:rsidR="003C7725" w:rsidRPr="003C7725" w:rsidRDefault="00D91ED9" w:rsidP="003C7725">
      <w:pPr>
        <w:rPr>
          <w:rFonts w:ascii="Calibri" w:eastAsia="Calibri" w:hAnsi="Calibri" w:cs="Times New Roman"/>
        </w:rPr>
      </w:pPr>
      <w:r w:rsidRPr="00D91ED9">
        <w:rPr>
          <w:rFonts w:ascii="Calibri" w:eastAsia="Calibri" w:hAnsi="Calibri" w:cs="Calibri"/>
        </w:rPr>
        <w:t>14</w:t>
      </w:r>
      <w:proofErr w:type="gramStart"/>
      <w:r w:rsidR="003C7725" w:rsidRPr="00D91ED9">
        <w:rPr>
          <w:rFonts w:ascii="Calibri" w:eastAsia="Calibri" w:hAnsi="Calibri" w:cs="Calibri"/>
        </w:rPr>
        <w:t>-</w:t>
      </w:r>
      <w:r w:rsidR="003C7725" w:rsidRPr="003C7725">
        <w:rPr>
          <w:rFonts w:ascii="Calibri" w:eastAsia="Calibri" w:hAnsi="Calibri" w:cs="Calibri"/>
        </w:rPr>
        <w:t xml:space="preserve"> </w:t>
      </w:r>
      <w:r w:rsidR="003C7725" w:rsidRPr="003C7725">
        <w:rPr>
          <w:rFonts w:ascii="Calibri" w:eastAsia="Calibri" w:hAnsi="Calibri" w:cs="Times New Roman"/>
        </w:rPr>
        <w:t xml:space="preserve"> Martínez</w:t>
      </w:r>
      <w:proofErr w:type="gramEnd"/>
      <w:r w:rsidR="003C7725" w:rsidRPr="003C7725">
        <w:rPr>
          <w:rFonts w:ascii="Calibri" w:eastAsia="Calibri" w:hAnsi="Calibri" w:cs="Times New Roman"/>
        </w:rPr>
        <w:t xml:space="preserve">-Pérez JR, Rivas-Laguna Y, Bermudez-Cordoví LL, Gutiérrez-Favier EB, Rivero-Rodríguez I. Efectos de la COVID-19 sobre estados afectivos emocionales de la población adulta de Puerto Padre. Rev. electron. Zoilo [Internet]. 2020 [citado 2020   </w:t>
      </w:r>
      <w:r w:rsidR="001E72C9" w:rsidRPr="003C7725">
        <w:rPr>
          <w:rFonts w:ascii="Calibri" w:eastAsia="Calibri" w:hAnsi="Calibri" w:cs="Times New Roman"/>
        </w:rPr>
        <w:t>Nov 2</w:t>
      </w:r>
      <w:r w:rsidR="003C7725" w:rsidRPr="003C7725">
        <w:rPr>
          <w:rFonts w:ascii="Calibri" w:eastAsia="Calibri" w:hAnsi="Calibri" w:cs="Times New Roman"/>
        </w:rPr>
        <w:t xml:space="preserve">];45(6).  Disponible en: </w:t>
      </w:r>
      <w:hyperlink r:id="rId23" w:history="1">
        <w:r w:rsidR="003C7725" w:rsidRPr="003C7725">
          <w:rPr>
            <w:rFonts w:ascii="Calibri" w:eastAsia="Calibri" w:hAnsi="Calibri" w:cs="Times New Roman"/>
            <w:color w:val="0000FF" w:themeColor="hyperlink"/>
            <w:u w:val="single"/>
          </w:rPr>
          <w:t>http://revzoilomarinello.sld.cu/index.php/zmv/article/view/2388</w:t>
        </w:r>
      </w:hyperlink>
    </w:p>
    <w:p w:rsidR="003C7725" w:rsidRPr="003C7725" w:rsidRDefault="003C7725" w:rsidP="003C7725">
      <w:pPr>
        <w:rPr>
          <w:rFonts w:ascii="Calibri" w:eastAsia="Calibri" w:hAnsi="Calibri" w:cs="Calibri"/>
        </w:rPr>
      </w:pPr>
      <w:r w:rsidRPr="003C7725">
        <w:rPr>
          <w:rFonts w:ascii="Calibri" w:eastAsia="Calibri" w:hAnsi="Calibri" w:cs="Calibri"/>
        </w:rPr>
        <w:t>1</w:t>
      </w:r>
      <w:r w:rsidR="00D91ED9">
        <w:rPr>
          <w:rFonts w:ascii="Calibri" w:eastAsia="Calibri" w:hAnsi="Calibri" w:cs="Calibri"/>
        </w:rPr>
        <w:t>5</w:t>
      </w:r>
      <w:r w:rsidRPr="003C7725">
        <w:rPr>
          <w:rFonts w:ascii="Calibri" w:eastAsia="Calibri" w:hAnsi="Calibri" w:cs="Calibri"/>
        </w:rPr>
        <w:t xml:space="preserve">-Cabrera JE. La Organización Mundial de la Salud (OMS) alerta que el impacto psicológico del COVID-19 en la sociedad no debe ser ignorado. Sección “Lo que debes saber hoy” [Internet]. </w:t>
      </w:r>
      <w:r w:rsidRPr="003C7725">
        <w:rPr>
          <w:rFonts w:ascii="Calibri" w:eastAsia="Calibri" w:hAnsi="Calibri" w:cs="Calibri"/>
        </w:rPr>
        <w:lastRenderedPageBreak/>
        <w:t xml:space="preserve">27 marzo de 2020 [citado </w:t>
      </w:r>
      <w:r w:rsidR="00D91ED9" w:rsidRPr="003C7725">
        <w:rPr>
          <w:rFonts w:ascii="Calibri" w:eastAsia="Calibri" w:hAnsi="Calibri" w:cs="Calibri"/>
        </w:rPr>
        <w:t>9 mayo</w:t>
      </w:r>
      <w:r w:rsidRPr="003C7725">
        <w:rPr>
          <w:rFonts w:ascii="Calibri" w:eastAsia="Calibri" w:hAnsi="Calibri" w:cs="Calibri"/>
        </w:rPr>
        <w:t xml:space="preserve"> 2020]. Disponible en: </w:t>
      </w:r>
      <w:hyperlink r:id="rId24" w:history="1">
        <w:r w:rsidRPr="003C7725">
          <w:rPr>
            <w:rFonts w:ascii="Calibri" w:eastAsia="Calibri" w:hAnsi="Calibri" w:cs="Calibri"/>
            <w:color w:val="0000FF" w:themeColor="hyperlink"/>
            <w:u w:val="single"/>
          </w:rPr>
          <w:t>https://www.biobiochile.cl/especial/lo-que-debes-saberhoy/2020/03/27/</w:t>
        </w:r>
      </w:hyperlink>
      <w:r w:rsidRPr="003C7725">
        <w:rPr>
          <w:rFonts w:ascii="Calibri" w:eastAsia="Calibri" w:hAnsi="Calibri" w:cs="Calibri"/>
        </w:rPr>
        <w:t xml:space="preserve"> oms-alerta-que-el-impacto-sicologico-del-COVID-19-en-lasociedad-no-debe-ser-ignorado.shtmlr</w:t>
      </w:r>
    </w:p>
    <w:p w:rsidR="003C7725" w:rsidRPr="003C7725" w:rsidRDefault="003C7725" w:rsidP="003C7725">
      <w:pPr>
        <w:rPr>
          <w:rFonts w:ascii="Calibri" w:eastAsia="Calibri" w:hAnsi="Calibri" w:cs="Calibri"/>
        </w:rPr>
      </w:pPr>
      <w:r w:rsidRPr="003C7725">
        <w:rPr>
          <w:rFonts w:ascii="Calibri" w:eastAsia="Calibri" w:hAnsi="Calibri" w:cs="Calibri"/>
        </w:rPr>
        <w:t>1</w:t>
      </w:r>
      <w:r w:rsidR="00D91ED9">
        <w:rPr>
          <w:rFonts w:ascii="Calibri" w:eastAsia="Calibri" w:hAnsi="Calibri" w:cs="Calibri"/>
        </w:rPr>
        <w:t>6</w:t>
      </w:r>
      <w:r w:rsidRPr="003C7725">
        <w:rPr>
          <w:rFonts w:ascii="Calibri" w:eastAsia="Calibri" w:hAnsi="Calibri" w:cs="Calibri"/>
        </w:rPr>
        <w:t>- Guía para la convivencia familiar durante la crisis del COVID19.</w:t>
      </w:r>
      <w:r w:rsidRPr="003C7725">
        <w:rPr>
          <w:rFonts w:ascii="Calibri" w:eastAsia="Calibri" w:hAnsi="Calibri" w:cs="Times New Roman"/>
        </w:rPr>
        <w:t xml:space="preserve"> </w:t>
      </w:r>
      <w:r w:rsidRPr="003C7725">
        <w:rPr>
          <w:rFonts w:ascii="Calibri" w:eastAsia="Calibri" w:hAnsi="Calibri" w:cs="Calibri"/>
        </w:rPr>
        <w:t xml:space="preserve">Centros de Apoyo a las Familias del Ayuntamiento de </w:t>
      </w:r>
      <w:r w:rsidR="00D91ED9" w:rsidRPr="003C7725">
        <w:rPr>
          <w:rFonts w:ascii="Calibri" w:eastAsia="Calibri" w:hAnsi="Calibri" w:cs="Calibri"/>
        </w:rPr>
        <w:t>Madrid, 2020.</w:t>
      </w:r>
      <w:r w:rsidRPr="003C7725">
        <w:rPr>
          <w:rFonts w:ascii="Calibri" w:eastAsia="Calibri" w:hAnsi="Calibri" w:cs="Calibri"/>
        </w:rPr>
        <w:t xml:space="preserve"> Disponible  en: </w:t>
      </w:r>
      <w:hyperlink r:id="rId25" w:history="1">
        <w:r w:rsidRPr="003C7725">
          <w:rPr>
            <w:rFonts w:ascii="Calibri" w:eastAsia="Calibri" w:hAnsi="Calibri" w:cs="Calibri"/>
            <w:color w:val="0000FF" w:themeColor="hyperlink"/>
            <w:u w:val="single"/>
          </w:rPr>
          <w:t>https://www.madrid.es/UnidadesDescentralizadas/InfanciayFamilia/EntidadesyOrganismos/CAF/EstadoAlarmaGuias/GuiaparalaConvivenciaFamiliarCAF.pdf</w:t>
        </w:r>
      </w:hyperlink>
    </w:p>
    <w:p w:rsidR="003C7725" w:rsidRPr="003C7725" w:rsidRDefault="003C7725" w:rsidP="003C7725">
      <w:pPr>
        <w:rPr>
          <w:rFonts w:ascii="Calibri" w:eastAsia="Calibri" w:hAnsi="Calibri" w:cs="Calibri"/>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Default="003C7725" w:rsidP="00E209C4">
      <w:pPr>
        <w:jc w:val="both"/>
        <w:rPr>
          <w:rFonts w:cstheme="minorHAnsi"/>
          <w:sz w:val="24"/>
          <w:szCs w:val="24"/>
        </w:rPr>
      </w:pPr>
    </w:p>
    <w:p w:rsidR="003C7725" w:rsidRPr="00F32F26" w:rsidRDefault="003C7725" w:rsidP="00E209C4">
      <w:pPr>
        <w:jc w:val="both"/>
        <w:rPr>
          <w:rFonts w:cstheme="minorHAnsi"/>
          <w:sz w:val="24"/>
          <w:szCs w:val="24"/>
        </w:rPr>
      </w:pPr>
    </w:p>
    <w:p w:rsidR="00382D0C" w:rsidRPr="00F32F26" w:rsidRDefault="00382D0C" w:rsidP="00E209C4">
      <w:pPr>
        <w:jc w:val="both"/>
        <w:rPr>
          <w:rFonts w:cstheme="minorHAnsi"/>
          <w:sz w:val="24"/>
          <w:szCs w:val="24"/>
        </w:rPr>
      </w:pPr>
    </w:p>
    <w:p w:rsidR="00382D0C" w:rsidRPr="00F32F26" w:rsidRDefault="00382D0C" w:rsidP="00E209C4">
      <w:pPr>
        <w:jc w:val="both"/>
        <w:rPr>
          <w:rFonts w:cstheme="minorHAnsi"/>
          <w:sz w:val="24"/>
          <w:szCs w:val="24"/>
        </w:rPr>
      </w:pPr>
    </w:p>
    <w:p w:rsidR="0048252C" w:rsidRPr="00F32F26" w:rsidRDefault="0048252C" w:rsidP="00E209C4">
      <w:pPr>
        <w:jc w:val="both"/>
        <w:rPr>
          <w:rFonts w:cstheme="minorHAnsi"/>
          <w:sz w:val="24"/>
          <w:szCs w:val="24"/>
        </w:rPr>
      </w:pPr>
    </w:p>
    <w:p w:rsidR="0048252C" w:rsidRPr="00F32F26" w:rsidRDefault="0048252C" w:rsidP="00E209C4">
      <w:pPr>
        <w:jc w:val="both"/>
        <w:rPr>
          <w:rFonts w:cstheme="minorHAnsi"/>
          <w:sz w:val="24"/>
          <w:szCs w:val="24"/>
        </w:rPr>
      </w:pPr>
    </w:p>
    <w:p w:rsidR="0048252C" w:rsidRPr="00F32F26" w:rsidRDefault="0048252C" w:rsidP="00E209C4">
      <w:pPr>
        <w:jc w:val="both"/>
        <w:rPr>
          <w:rFonts w:cstheme="minorHAnsi"/>
          <w:sz w:val="24"/>
          <w:szCs w:val="24"/>
        </w:rPr>
      </w:pPr>
    </w:p>
    <w:sectPr w:rsidR="0048252C" w:rsidRPr="00F32F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C0BCC"/>
    <w:multiLevelType w:val="hybridMultilevel"/>
    <w:tmpl w:val="3830E062"/>
    <w:lvl w:ilvl="0" w:tplc="6E587EF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11A18F8"/>
    <w:multiLevelType w:val="hybridMultilevel"/>
    <w:tmpl w:val="2CC258C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52E8"/>
    <w:rsid w:val="00031145"/>
    <w:rsid w:val="00037F04"/>
    <w:rsid w:val="00040076"/>
    <w:rsid w:val="000468B3"/>
    <w:rsid w:val="00055088"/>
    <w:rsid w:val="000604DE"/>
    <w:rsid w:val="00062B15"/>
    <w:rsid w:val="0008732F"/>
    <w:rsid w:val="00097E1D"/>
    <w:rsid w:val="000A2892"/>
    <w:rsid w:val="000D15F7"/>
    <w:rsid w:val="0010038F"/>
    <w:rsid w:val="0010304B"/>
    <w:rsid w:val="0011224B"/>
    <w:rsid w:val="001134F7"/>
    <w:rsid w:val="001B4FC2"/>
    <w:rsid w:val="001C69E2"/>
    <w:rsid w:val="001D6BFD"/>
    <w:rsid w:val="001E1648"/>
    <w:rsid w:val="001E72C9"/>
    <w:rsid w:val="00205709"/>
    <w:rsid w:val="00207F10"/>
    <w:rsid w:val="0022339E"/>
    <w:rsid w:val="00231E0C"/>
    <w:rsid w:val="0023698C"/>
    <w:rsid w:val="00251F5A"/>
    <w:rsid w:val="00256758"/>
    <w:rsid w:val="0027459D"/>
    <w:rsid w:val="00283213"/>
    <w:rsid w:val="002C684E"/>
    <w:rsid w:val="002E0535"/>
    <w:rsid w:val="002F7FE5"/>
    <w:rsid w:val="003028DE"/>
    <w:rsid w:val="00325BAA"/>
    <w:rsid w:val="003463FD"/>
    <w:rsid w:val="00364147"/>
    <w:rsid w:val="00367448"/>
    <w:rsid w:val="00382D0C"/>
    <w:rsid w:val="003A3FC8"/>
    <w:rsid w:val="003B49A9"/>
    <w:rsid w:val="003B534A"/>
    <w:rsid w:val="003C7725"/>
    <w:rsid w:val="003D7CAF"/>
    <w:rsid w:val="003F2598"/>
    <w:rsid w:val="004005DC"/>
    <w:rsid w:val="0040335A"/>
    <w:rsid w:val="004162F0"/>
    <w:rsid w:val="0045345D"/>
    <w:rsid w:val="0047265C"/>
    <w:rsid w:val="004754E5"/>
    <w:rsid w:val="0048252C"/>
    <w:rsid w:val="0049226B"/>
    <w:rsid w:val="00497CF7"/>
    <w:rsid w:val="004D63E4"/>
    <w:rsid w:val="004E3EA9"/>
    <w:rsid w:val="004F265C"/>
    <w:rsid w:val="00511574"/>
    <w:rsid w:val="00512404"/>
    <w:rsid w:val="005262A8"/>
    <w:rsid w:val="00531812"/>
    <w:rsid w:val="0054507D"/>
    <w:rsid w:val="005530CD"/>
    <w:rsid w:val="00561A5F"/>
    <w:rsid w:val="00571AAC"/>
    <w:rsid w:val="00573EDE"/>
    <w:rsid w:val="005751F4"/>
    <w:rsid w:val="00583E69"/>
    <w:rsid w:val="005A02DF"/>
    <w:rsid w:val="005B045B"/>
    <w:rsid w:val="005B1F93"/>
    <w:rsid w:val="005E6351"/>
    <w:rsid w:val="00650B25"/>
    <w:rsid w:val="00681F9A"/>
    <w:rsid w:val="00691166"/>
    <w:rsid w:val="006922DD"/>
    <w:rsid w:val="00692996"/>
    <w:rsid w:val="006A2FC7"/>
    <w:rsid w:val="006A4583"/>
    <w:rsid w:val="006A74AD"/>
    <w:rsid w:val="006D32B6"/>
    <w:rsid w:val="006E2C25"/>
    <w:rsid w:val="00761367"/>
    <w:rsid w:val="007646F6"/>
    <w:rsid w:val="007A20A1"/>
    <w:rsid w:val="007E4D61"/>
    <w:rsid w:val="007E4F95"/>
    <w:rsid w:val="00807B1B"/>
    <w:rsid w:val="00821CD2"/>
    <w:rsid w:val="00846664"/>
    <w:rsid w:val="00884679"/>
    <w:rsid w:val="008C3985"/>
    <w:rsid w:val="008D4D2A"/>
    <w:rsid w:val="008F2B57"/>
    <w:rsid w:val="0092104A"/>
    <w:rsid w:val="0092220A"/>
    <w:rsid w:val="009447A8"/>
    <w:rsid w:val="00961AC8"/>
    <w:rsid w:val="009719D3"/>
    <w:rsid w:val="00971C77"/>
    <w:rsid w:val="009A5B65"/>
    <w:rsid w:val="009B588F"/>
    <w:rsid w:val="009C3FB6"/>
    <w:rsid w:val="009D403D"/>
    <w:rsid w:val="00A03AD3"/>
    <w:rsid w:val="00A05D62"/>
    <w:rsid w:val="00A140DB"/>
    <w:rsid w:val="00A352E8"/>
    <w:rsid w:val="00A66ACF"/>
    <w:rsid w:val="00A83D6B"/>
    <w:rsid w:val="00A95307"/>
    <w:rsid w:val="00A95DB8"/>
    <w:rsid w:val="00AA42D1"/>
    <w:rsid w:val="00B15261"/>
    <w:rsid w:val="00B179A0"/>
    <w:rsid w:val="00B33A09"/>
    <w:rsid w:val="00B70E03"/>
    <w:rsid w:val="00B75F1C"/>
    <w:rsid w:val="00B8697A"/>
    <w:rsid w:val="00B96A00"/>
    <w:rsid w:val="00BD0E7C"/>
    <w:rsid w:val="00BD26B2"/>
    <w:rsid w:val="00BE34C8"/>
    <w:rsid w:val="00BF3DE2"/>
    <w:rsid w:val="00C00BEA"/>
    <w:rsid w:val="00C13084"/>
    <w:rsid w:val="00C175B3"/>
    <w:rsid w:val="00C27284"/>
    <w:rsid w:val="00C46B8A"/>
    <w:rsid w:val="00C51D51"/>
    <w:rsid w:val="00C6150F"/>
    <w:rsid w:val="00C657EF"/>
    <w:rsid w:val="00C71D0D"/>
    <w:rsid w:val="00C86394"/>
    <w:rsid w:val="00C917E6"/>
    <w:rsid w:val="00CE778D"/>
    <w:rsid w:val="00D11983"/>
    <w:rsid w:val="00D26193"/>
    <w:rsid w:val="00D62891"/>
    <w:rsid w:val="00D67DD9"/>
    <w:rsid w:val="00D70A34"/>
    <w:rsid w:val="00D76B83"/>
    <w:rsid w:val="00D8358E"/>
    <w:rsid w:val="00D91ED9"/>
    <w:rsid w:val="00D931E5"/>
    <w:rsid w:val="00DC13D0"/>
    <w:rsid w:val="00DD74A7"/>
    <w:rsid w:val="00DE3B02"/>
    <w:rsid w:val="00DE47B6"/>
    <w:rsid w:val="00E0122B"/>
    <w:rsid w:val="00E1361D"/>
    <w:rsid w:val="00E209C4"/>
    <w:rsid w:val="00E632C6"/>
    <w:rsid w:val="00EA4326"/>
    <w:rsid w:val="00EA6BBF"/>
    <w:rsid w:val="00ED7A66"/>
    <w:rsid w:val="00ED7C66"/>
    <w:rsid w:val="00EF0965"/>
    <w:rsid w:val="00EF552B"/>
    <w:rsid w:val="00F03032"/>
    <w:rsid w:val="00F05D46"/>
    <w:rsid w:val="00F11609"/>
    <w:rsid w:val="00F20786"/>
    <w:rsid w:val="00F20A9B"/>
    <w:rsid w:val="00F2515E"/>
    <w:rsid w:val="00F30EC7"/>
    <w:rsid w:val="00F32F26"/>
    <w:rsid w:val="00F578B0"/>
    <w:rsid w:val="00F643D8"/>
    <w:rsid w:val="00F6708F"/>
    <w:rsid w:val="00FA0378"/>
    <w:rsid w:val="00FA17DA"/>
    <w:rsid w:val="00FC4086"/>
    <w:rsid w:val="00FE5C0B"/>
    <w:rsid w:val="00FF32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4C072"/>
  <w15:docId w15:val="{A84A5750-5510-4DDE-BDA9-CD565D44C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0B2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D7CAF"/>
    <w:pPr>
      <w:ind w:left="720"/>
      <w:contextualSpacing/>
    </w:pPr>
  </w:style>
  <w:style w:type="character" w:styleId="Hipervnculo">
    <w:name w:val="Hyperlink"/>
    <w:basedOn w:val="Fuentedeprrafopredeter"/>
    <w:uiPriority w:val="99"/>
    <w:unhideWhenUsed/>
    <w:rsid w:val="00325BAA"/>
    <w:rPr>
      <w:color w:val="0000FF" w:themeColor="hyperlink"/>
      <w:u w:val="single"/>
    </w:rPr>
  </w:style>
  <w:style w:type="table" w:styleId="Tablaconcuadrcula">
    <w:name w:val="Table Grid"/>
    <w:basedOn w:val="Tablanormal"/>
    <w:uiPriority w:val="59"/>
    <w:rsid w:val="00274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08732F"/>
    <w:rPr>
      <w:color w:val="605E5C"/>
      <w:shd w:val="clear" w:color="auto" w:fill="E1DFDD"/>
    </w:rPr>
  </w:style>
  <w:style w:type="character" w:styleId="Mencinsinresolver">
    <w:name w:val="Unresolved Mention"/>
    <w:basedOn w:val="Fuentedeprrafopredeter"/>
    <w:uiPriority w:val="99"/>
    <w:semiHidden/>
    <w:unhideWhenUsed/>
    <w:rsid w:val="00961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33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0452-13274" TargetMode="External"/><Relationship Id="rId13" Type="http://schemas.openxmlformats.org/officeDocument/2006/relationships/hyperlink" Target="https://doi.org/10.4415/ANN_16_03_02" TargetMode="External"/><Relationship Id="rId18" Type="http://schemas.openxmlformats.org/officeDocument/2006/relationships/hyperlink" Target="http://dx.doi.org/10.1016/S0140-6736(20)30460-8"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aitanainvestigacion.edu.umh.es/covid-19-primeros-datos-sobre-alteraciones-psicologicas-en-ninos-espanoles/" TargetMode="External"/><Relationship Id="rId7" Type="http://schemas.openxmlformats.org/officeDocument/2006/relationships/hyperlink" Target="https://orcid.org/0000-0002-0695-4775" TargetMode="External"/><Relationship Id="rId12" Type="http://schemas.openxmlformats.org/officeDocument/2006/relationships/hyperlink" Target="https://www.infobae.com/america/mundo/2020/03/18/de-la-peste-negra-alcoronavirus-cuales-fueron-las-pandemias-mas-letales-de-la-historia/" TargetMode="External"/><Relationship Id="rId17" Type="http://schemas.openxmlformats.org/officeDocument/2006/relationships/hyperlink" Target="https://www.laguiago.com/espana/los-efectos-psicologicos-observados-en-las-cuarentenas-segun-este-estudio-de-the-lancet" TargetMode="External"/><Relationship Id="rId25" Type="http://schemas.openxmlformats.org/officeDocument/2006/relationships/hyperlink" Target="https://www.madrid.es/UnidadesDescentralizadas/InfanciayFamilia/EntidadesyOrganismos/CAF/EstadoAlarmaGuias/GuiaparalaConvivenciaFamiliarCAF.pdf" TargetMode="External"/><Relationship Id="rId2" Type="http://schemas.openxmlformats.org/officeDocument/2006/relationships/styles" Target="styles.xml"/><Relationship Id="rId16" Type="http://schemas.openxmlformats.org/officeDocument/2006/relationships/hyperlink" Target="https://www.uchile.cl/noticias/162520/declaracion-publica-los-efectos-de-la-crisis-del-covid-19-en-ninos" TargetMode="External"/><Relationship Id="rId20" Type="http://schemas.openxmlformats.org/officeDocument/2006/relationships/hyperlink" Target="https://www.clinicalkey.es" TargetMode="External"/><Relationship Id="rId1" Type="http://schemas.openxmlformats.org/officeDocument/2006/relationships/numbering" Target="numbering.xml"/><Relationship Id="rId6" Type="http://schemas.openxmlformats.org/officeDocument/2006/relationships/hyperlink" Target="https://orcid.org/0000-0003-4644-0914" TargetMode="External"/><Relationship Id="rId11" Type="http://schemas.openxmlformats.org/officeDocument/2006/relationships/hyperlink" Target="https://m.infosalus.com/salud-investigacion/noticia-breve-historiapandemias-globales-hemos-luchado-contra-mayores-asesinos20200322075937.html" TargetMode="External"/><Relationship Id="rId24" Type="http://schemas.openxmlformats.org/officeDocument/2006/relationships/hyperlink" Target="https://www.biobiochile.cl/especial/lo-que-debes-saberhoy/2020/03/27/" TargetMode="External"/><Relationship Id="rId5" Type="http://schemas.openxmlformats.org/officeDocument/2006/relationships/hyperlink" Target="https://orcid.org/0000-0001-5784-3090" TargetMode="External"/><Relationship Id="rId15" Type="http://schemas.openxmlformats.org/officeDocument/2006/relationships/hyperlink" Target="https://www.paho.org/cub/index.php?option=com_content&amp;view=article&amp;id=1010:pandemia-covid-19-y-la-respuesta-en-cuba&amp;Itemid=607" TargetMode="External"/><Relationship Id="rId23" Type="http://schemas.openxmlformats.org/officeDocument/2006/relationships/hyperlink" Target="http://revzoilomarinello.sld.cu/index.php/zmv/article/view/2388" TargetMode="External"/><Relationship Id="rId10" Type="http://schemas.openxmlformats.org/officeDocument/2006/relationships/hyperlink" Target="mailto:idalmisramonal@infomed.sld.cu" TargetMode="External"/><Relationship Id="rId19" Type="http://schemas.openxmlformats.org/officeDocument/2006/relationships/hyperlink" Target="https://www.clinicalkey.es/" TargetMode="External"/><Relationship Id="rId4" Type="http://schemas.openxmlformats.org/officeDocument/2006/relationships/webSettings" Target="webSettings.xml"/><Relationship Id="rId9" Type="http://schemas.openxmlformats.org/officeDocument/2006/relationships/hyperlink" Target="https://orcid.org/0000-0003-1106-84847" TargetMode="External"/><Relationship Id="rId14" Type="http://schemas.openxmlformats.org/officeDocument/2006/relationships/hyperlink" Target="https://www.archivosdemedicina.com/medicina-de-familia/" TargetMode="External"/><Relationship Id="rId22" Type="http://schemas.openxmlformats.org/officeDocument/2006/relationships/hyperlink" Target="https://www.ncbi.nlm.nih.gov/pmc/articles/PMC7198428/"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1736</TotalTime>
  <Pages>1</Pages>
  <Words>4122</Words>
  <Characters>22672</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dc:creator>
  <cp:keywords/>
  <dc:description/>
  <cp:lastModifiedBy>Bienvenido</cp:lastModifiedBy>
  <cp:revision>73</cp:revision>
  <dcterms:created xsi:type="dcterms:W3CDTF">2020-07-20T14:14:00Z</dcterms:created>
  <dcterms:modified xsi:type="dcterms:W3CDTF">2020-11-04T01:12:00Z</dcterms:modified>
</cp:coreProperties>
</file>